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EB24" w14:textId="14740937" w:rsidR="00BE1920" w:rsidRDefault="008A23AB" w:rsidP="00E75510">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14:anchorId="4168F235" wp14:editId="7220A6C7">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4252"/>
        <w:gridCol w:w="2268"/>
      </w:tblGrid>
      <w:tr w:rsidR="00260932" w14:paraId="17085C3B" w14:textId="77777777" w:rsidTr="00643408">
        <w:trPr>
          <w:cantSplit/>
          <w:trHeight w:val="569"/>
        </w:trPr>
        <w:tc>
          <w:tcPr>
            <w:tcW w:w="3545" w:type="dxa"/>
            <w:shd w:val="clear" w:color="auto" w:fill="BFBFBF"/>
            <w:vAlign w:val="center"/>
          </w:tcPr>
          <w:p w14:paraId="5C2E3522" w14:textId="77777777" w:rsidR="00613EC1" w:rsidRPr="00D1305C" w:rsidRDefault="008A23AB" w:rsidP="00643408">
            <w:pPr>
              <w:pStyle w:val="Heading2"/>
              <w:jc w:val="center"/>
            </w:pPr>
            <w:r>
              <w:t>Report of</w:t>
            </w:r>
          </w:p>
        </w:tc>
        <w:tc>
          <w:tcPr>
            <w:tcW w:w="4252" w:type="dxa"/>
            <w:shd w:val="clear" w:color="auto" w:fill="BFBFBF"/>
            <w:vAlign w:val="center"/>
          </w:tcPr>
          <w:p w14:paraId="73B94732" w14:textId="0510C8E0" w:rsidR="00613EC1" w:rsidRPr="00D1305C" w:rsidRDefault="008A23AB" w:rsidP="00643408">
            <w:pPr>
              <w:pStyle w:val="Heading2"/>
              <w:jc w:val="center"/>
            </w:pPr>
            <w:r>
              <w:t>Meeting</w:t>
            </w:r>
          </w:p>
        </w:tc>
        <w:tc>
          <w:tcPr>
            <w:tcW w:w="2268" w:type="dxa"/>
            <w:shd w:val="clear" w:color="auto" w:fill="BFBFBF"/>
            <w:vAlign w:val="center"/>
          </w:tcPr>
          <w:p w14:paraId="25ED2DF2" w14:textId="77777777" w:rsidR="00613EC1" w:rsidRPr="00D1305C" w:rsidRDefault="008A23AB" w:rsidP="00643408">
            <w:pPr>
              <w:pStyle w:val="Heading2"/>
              <w:jc w:val="center"/>
            </w:pPr>
            <w:r>
              <w:t>Date</w:t>
            </w:r>
          </w:p>
        </w:tc>
      </w:tr>
      <w:tr w:rsidR="00260932" w14:paraId="022D1CCE" w14:textId="77777777" w:rsidTr="00643408">
        <w:trPr>
          <w:cantSplit/>
          <w:trHeight w:val="654"/>
        </w:trPr>
        <w:tc>
          <w:tcPr>
            <w:tcW w:w="3545" w:type="dxa"/>
            <w:tcBorders>
              <w:bottom w:val="single" w:sz="4" w:space="0" w:color="auto"/>
            </w:tcBorders>
            <w:shd w:val="clear" w:color="auto" w:fill="auto"/>
            <w:vAlign w:val="center"/>
          </w:tcPr>
          <w:p w14:paraId="3ACF86F4" w14:textId="77777777" w:rsidR="00957931" w:rsidRDefault="008A23AB"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LeadDirector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Director of Communities</w:t>
            </w:r>
            <w:r>
              <w:rPr>
                <w:rFonts w:ascii="Arial" w:eastAsia="Times New Roman" w:hAnsi="Arial" w:cs="Arial"/>
                <w:color w:val="000000" w:themeColor="text1"/>
                <w:kern w:val="36"/>
                <w:lang w:eastAsia="en-GB"/>
              </w:rPr>
              <w:fldChar w:fldCharType="end"/>
            </w:r>
          </w:p>
          <w:p w14:paraId="0CC6DA1E" w14:textId="09919FF7" w:rsidR="005E7794" w:rsidRPr="007637E9" w:rsidRDefault="008A23AB" w:rsidP="00957931">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t xml:space="preserve">(Introduced by </w:t>
            </w:r>
            <w:r w:rsidR="00613EC1" w:rsidRPr="007637E9">
              <w:rPr>
                <w:rFonts w:ascii="Arial" w:eastAsia="Times New Roman" w:hAnsi="Arial" w:cs="Arial"/>
                <w:color w:val="000000" w:themeColor="text1"/>
                <w:kern w:val="36"/>
                <w:lang w:eastAsia="en-GB"/>
              </w:rPr>
              <w:fldChar w:fldCharType="begin"/>
            </w:r>
            <w:r w:rsidR="00613EC1" w:rsidRPr="007637E9">
              <w:rPr>
                <w:rFonts w:ascii="Arial" w:eastAsia="Times New Roman" w:hAnsi="Arial" w:cs="Arial"/>
                <w:color w:val="000000" w:themeColor="text1"/>
                <w:kern w:val="36"/>
                <w:lang w:eastAsia="en-GB"/>
              </w:rPr>
              <w:instrText xml:space="preserve"> DOCPROPERTY  LeadMember  \* MERGEFORMAT </w:instrText>
            </w:r>
            <w:r w:rsidR="00613EC1" w:rsidRPr="007637E9">
              <w:rPr>
                <w:rFonts w:ascii="Arial" w:eastAsia="Times New Roman" w:hAnsi="Arial" w:cs="Arial"/>
                <w:color w:val="000000" w:themeColor="text1"/>
                <w:kern w:val="36"/>
                <w:lang w:eastAsia="en-GB"/>
              </w:rPr>
              <w:fldChar w:fldCharType="separate"/>
            </w:r>
            <w:r w:rsidR="00613EC1" w:rsidRPr="007637E9">
              <w:rPr>
                <w:rFonts w:ascii="Arial" w:eastAsia="Times New Roman" w:hAnsi="Arial" w:cs="Arial"/>
                <w:color w:val="000000" w:themeColor="text1"/>
                <w:kern w:val="36"/>
                <w:lang w:eastAsia="en-GB"/>
              </w:rPr>
              <w:t xml:space="preserve">Cabinet Member (Communities, </w:t>
            </w:r>
            <w:proofErr w:type="gramStart"/>
            <w:r w:rsidR="00613EC1" w:rsidRPr="007637E9">
              <w:rPr>
                <w:rFonts w:ascii="Arial" w:eastAsia="Times New Roman" w:hAnsi="Arial" w:cs="Arial"/>
                <w:color w:val="000000" w:themeColor="text1"/>
                <w:kern w:val="36"/>
                <w:lang w:eastAsia="en-GB"/>
              </w:rPr>
              <w:t>Leisure</w:t>
            </w:r>
            <w:proofErr w:type="gramEnd"/>
            <w:r w:rsidR="00613EC1" w:rsidRPr="007637E9">
              <w:rPr>
                <w:rFonts w:ascii="Arial" w:eastAsia="Times New Roman" w:hAnsi="Arial" w:cs="Arial"/>
                <w:color w:val="000000" w:themeColor="text1"/>
                <w:kern w:val="36"/>
                <w:lang w:eastAsia="en-GB"/>
              </w:rPr>
              <w:t xml:space="preserve"> and Wellbeing)</w:t>
            </w:r>
            <w:r w:rsidR="00613EC1" w:rsidRPr="007637E9">
              <w:rPr>
                <w:rFonts w:ascii="Arial" w:eastAsia="Times New Roman" w:hAnsi="Arial" w:cs="Arial"/>
                <w:color w:val="000000" w:themeColor="text1"/>
                <w:kern w:val="36"/>
                <w:lang w:eastAsia="en-GB"/>
              </w:rPr>
              <w:fldChar w:fldCharType="end"/>
            </w:r>
          </w:p>
        </w:tc>
        <w:tc>
          <w:tcPr>
            <w:tcW w:w="4252" w:type="dxa"/>
            <w:tcBorders>
              <w:bottom w:val="single" w:sz="4" w:space="0" w:color="auto"/>
            </w:tcBorders>
            <w:shd w:val="clear" w:color="auto" w:fill="auto"/>
            <w:vAlign w:val="center"/>
          </w:tcPr>
          <w:p w14:paraId="43AA6D97" w14:textId="19D10357" w:rsidR="00613EC1" w:rsidRPr="008F208A" w:rsidRDefault="008A23AB" w:rsidP="008F208A">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Council</w:t>
            </w:r>
            <w:r>
              <w:rPr>
                <w:rFonts w:ascii="Arial" w:eastAsia="Times New Roman" w:hAnsi="Arial" w:cs="Arial"/>
                <w:color w:val="000000" w:themeColor="text1"/>
                <w:kern w:val="36"/>
                <w:lang w:eastAsia="en-GB"/>
              </w:rPr>
              <w:fldChar w:fldCharType="end"/>
            </w:r>
          </w:p>
        </w:tc>
        <w:tc>
          <w:tcPr>
            <w:tcW w:w="2268" w:type="dxa"/>
            <w:tcBorders>
              <w:bottom w:val="single" w:sz="4" w:space="0" w:color="auto"/>
            </w:tcBorders>
            <w:vAlign w:val="center"/>
          </w:tcPr>
          <w:p w14:paraId="7C3B18A3" w14:textId="5F620894" w:rsidR="00613EC1" w:rsidRPr="007637E9" w:rsidRDefault="008A23AB"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MeetingDate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Wednesday, 22 November 2023</w:t>
            </w:r>
            <w:r>
              <w:rPr>
                <w:rFonts w:ascii="Arial" w:eastAsia="Times New Roman" w:hAnsi="Arial" w:cs="Arial"/>
                <w:color w:val="000000" w:themeColor="text1"/>
                <w:kern w:val="36"/>
                <w:lang w:eastAsia="en-GB"/>
              </w:rPr>
              <w:fldChar w:fldCharType="end"/>
            </w:r>
          </w:p>
        </w:tc>
      </w:tr>
    </w:tbl>
    <w:p w14:paraId="1B98644D" w14:textId="404C901A" w:rsidR="00613EC1" w:rsidRDefault="00613EC1" w:rsidP="00E75510">
      <w:pPr>
        <w:spacing w:after="0"/>
        <w:rPr>
          <w:rFonts w:ascii="Arial" w:eastAsia="Times New Roman" w:hAnsi="Arial" w:cs="Arial"/>
          <w:b/>
          <w:bCs/>
          <w:noProof/>
          <w:color w:val="000000" w:themeColor="text1"/>
          <w:kern w:val="36"/>
          <w:lang w:eastAsia="en-GB"/>
        </w:rPr>
      </w:pPr>
    </w:p>
    <w:p w14:paraId="5440FCC7" w14:textId="77777777" w:rsidR="00613EC1" w:rsidRDefault="00613EC1" w:rsidP="00E75510">
      <w:pPr>
        <w:spacing w:after="0"/>
        <w:rPr>
          <w:rFonts w:ascii="Arial" w:eastAsia="Times New Roman" w:hAnsi="Arial" w:cs="Arial"/>
          <w:b/>
          <w:bCs/>
          <w:noProof/>
          <w:color w:val="000000" w:themeColor="text1"/>
          <w:kern w:val="36"/>
          <w:lang w:eastAsia="en-GB"/>
        </w:rPr>
      </w:pPr>
    </w:p>
    <w:p w14:paraId="767FAD6D" w14:textId="77777777" w:rsidR="00BE1920" w:rsidRDefault="008A23AB" w:rsidP="00BE1920">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Healthy Weight Collaboration</w:t>
      </w:r>
      <w:r w:rsidRPr="00883AC9">
        <w:rPr>
          <w:rFonts w:asciiTheme="majorHAnsi" w:hAnsiTheme="majorHAnsi" w:cstheme="majorHAnsi"/>
          <w:sz w:val="28"/>
          <w:szCs w:val="28"/>
        </w:rPr>
        <w:fldChar w:fldCharType="end"/>
      </w:r>
    </w:p>
    <w:p w14:paraId="79B20D0A" w14:textId="26CFE1F7" w:rsidR="003E3722" w:rsidRDefault="003E3722" w:rsidP="00E75510">
      <w:pPr>
        <w:spacing w:after="0"/>
        <w:rPr>
          <w:rFonts w:ascii="Arial" w:eastAsia="Times New Roman" w:hAnsi="Arial" w:cs="Arial"/>
          <w:b/>
          <w:bCs/>
          <w:color w:val="000000" w:themeColor="text1"/>
          <w:kern w:val="36"/>
          <w:lang w:eastAsia="en-GB"/>
        </w:rPr>
      </w:pPr>
    </w:p>
    <w:tbl>
      <w:tblPr>
        <w:tblStyle w:val="TableGrid"/>
        <w:tblW w:w="0" w:type="auto"/>
        <w:tblInd w:w="-5" w:type="dxa"/>
        <w:tblLook w:val="04A0" w:firstRow="1" w:lastRow="0" w:firstColumn="1" w:lastColumn="0" w:noHBand="0" w:noVBand="1"/>
      </w:tblPr>
      <w:tblGrid>
        <w:gridCol w:w="4508"/>
        <w:gridCol w:w="4508"/>
      </w:tblGrid>
      <w:tr w:rsidR="00260932" w14:paraId="0AD96D7A" w14:textId="77777777" w:rsidTr="002F1805">
        <w:tc>
          <w:tcPr>
            <w:tcW w:w="4508" w:type="dxa"/>
          </w:tcPr>
          <w:p w14:paraId="74BA9174" w14:textId="377462C0" w:rsidR="00E75510" w:rsidRPr="00E75510" w:rsidRDefault="008A23AB" w:rsidP="00E75510">
            <w:pPr>
              <w:pStyle w:val="Heading1"/>
              <w:spacing w:before="0" w:beforeAutospacing="0" w:after="0" w:afterAutospacing="0"/>
              <w:ind w:left="37" w:hanging="37"/>
              <w:rPr>
                <w:rFonts w:asciiTheme="minorHAnsi" w:hAnsiTheme="minorHAnsi" w:cstheme="minorHAnsi"/>
                <w:b w:val="0"/>
                <w:bCs w:val="0"/>
                <w:sz w:val="24"/>
                <w:szCs w:val="24"/>
              </w:rPr>
            </w:pPr>
            <w:r w:rsidRPr="00E75510">
              <w:rPr>
                <w:rFonts w:asciiTheme="minorHAnsi" w:hAnsiTheme="minorHAnsi" w:cstheme="minorHAnsi"/>
                <w:b w:val="0"/>
                <w:bCs w:val="0"/>
                <w:color w:val="000000" w:themeColor="text1"/>
                <w:sz w:val="22"/>
                <w:szCs w:val="22"/>
              </w:rPr>
              <w:t>Is this report confidential?</w:t>
            </w:r>
          </w:p>
        </w:tc>
        <w:tc>
          <w:tcPr>
            <w:tcW w:w="4508" w:type="dxa"/>
          </w:tcPr>
          <w:p w14:paraId="346B138A" w14:textId="7ED79980" w:rsidR="00E75510" w:rsidRPr="00442ABE" w:rsidRDefault="008A23AB" w:rsidP="00442ABE">
            <w:pPr>
              <w:rPr>
                <w:rFonts w:eastAsia="Times New Roman" w:cstheme="minorHAnsi"/>
                <w:bCs/>
                <w:color w:val="000000" w:themeColor="text1"/>
                <w:kern w:val="36"/>
                <w:lang w:eastAsia="en-GB"/>
              </w:rPr>
            </w:pPr>
            <w:r w:rsidRPr="00E75510">
              <w:rPr>
                <w:rFonts w:eastAsia="Times New Roman" w:cstheme="minorHAnsi"/>
                <w:bCs/>
                <w:color w:val="000000" w:themeColor="text1"/>
                <w:kern w:val="36"/>
                <w:lang w:eastAsia="en-GB"/>
              </w:rPr>
              <w:t xml:space="preserve">No </w:t>
            </w:r>
          </w:p>
        </w:tc>
      </w:tr>
    </w:tbl>
    <w:p w14:paraId="6EB32C55" w14:textId="221BAAAC" w:rsidR="00CD4005" w:rsidRDefault="00CD4005" w:rsidP="006B62C4">
      <w:pPr>
        <w:spacing w:after="0"/>
      </w:pPr>
    </w:p>
    <w:tbl>
      <w:tblPr>
        <w:tblStyle w:val="TableGrid"/>
        <w:tblW w:w="9021" w:type="dxa"/>
        <w:tblInd w:w="-5" w:type="dxa"/>
        <w:tblLook w:val="04A0" w:firstRow="1" w:lastRow="0" w:firstColumn="1" w:lastColumn="0" w:noHBand="0" w:noVBand="1"/>
      </w:tblPr>
      <w:tblGrid>
        <w:gridCol w:w="4513"/>
        <w:gridCol w:w="4508"/>
      </w:tblGrid>
      <w:tr w:rsidR="00260932" w14:paraId="79243691" w14:textId="77777777" w:rsidTr="002F1805">
        <w:tc>
          <w:tcPr>
            <w:tcW w:w="4513" w:type="dxa"/>
          </w:tcPr>
          <w:p w14:paraId="403AD24C" w14:textId="6E99CD93" w:rsidR="00E75510" w:rsidRPr="00E75510" w:rsidRDefault="008A23AB" w:rsidP="00E75510">
            <w:pPr>
              <w:pStyle w:val="Heading1"/>
              <w:spacing w:before="0" w:beforeAutospacing="0" w:after="0" w:afterAutospacing="0"/>
              <w:rPr>
                <w:rFonts w:ascii="Arial" w:hAnsi="Arial" w:cs="Arial"/>
                <w:b w:val="0"/>
                <w:bCs w:val="0"/>
                <w:sz w:val="22"/>
                <w:szCs w:val="22"/>
              </w:rPr>
            </w:pPr>
            <w:r w:rsidRPr="00E75510">
              <w:rPr>
                <w:rFonts w:ascii="Arial" w:hAnsi="Arial" w:cs="Arial"/>
                <w:b w:val="0"/>
                <w:bCs w:val="0"/>
                <w:sz w:val="22"/>
                <w:szCs w:val="22"/>
              </w:rPr>
              <w:t>Is this decision key</w:t>
            </w:r>
            <w:r w:rsidR="00442ABE">
              <w:rPr>
                <w:rFonts w:ascii="Arial" w:hAnsi="Arial" w:cs="Arial"/>
                <w:b w:val="0"/>
                <w:bCs w:val="0"/>
                <w:sz w:val="22"/>
                <w:szCs w:val="22"/>
              </w:rPr>
              <w:t>?</w:t>
            </w:r>
          </w:p>
        </w:tc>
        <w:tc>
          <w:tcPr>
            <w:tcW w:w="4508" w:type="dxa"/>
          </w:tcPr>
          <w:p w14:paraId="09B9C76A" w14:textId="1D7078D1" w:rsidR="00E75510" w:rsidRPr="00442ABE" w:rsidRDefault="008A23AB" w:rsidP="00442ABE">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Not applicable</w:t>
            </w:r>
          </w:p>
        </w:tc>
      </w:tr>
    </w:tbl>
    <w:p w14:paraId="1A6F3A77" w14:textId="3822A0A0" w:rsidR="00E75510" w:rsidRDefault="00E75510" w:rsidP="006B62C4">
      <w:pPr>
        <w:spacing w:after="0"/>
      </w:pPr>
    </w:p>
    <w:p w14:paraId="6022D43D" w14:textId="0831C57B" w:rsidR="00D1305C" w:rsidRDefault="008A23AB" w:rsidP="006B62C4">
      <w:pPr>
        <w:pStyle w:val="Heading2"/>
      </w:pPr>
      <w:r w:rsidRPr="007637E9">
        <w:t>Purpose of the Report</w:t>
      </w:r>
    </w:p>
    <w:p w14:paraId="7871BEC5" w14:textId="77777777" w:rsidR="003F64E2" w:rsidRPr="002F1805" w:rsidRDefault="003F64E2" w:rsidP="006B62C4">
      <w:pPr>
        <w:spacing w:after="0"/>
      </w:pPr>
    </w:p>
    <w:p w14:paraId="0A44B072" w14:textId="77777777" w:rsidR="003F64E2" w:rsidRPr="007637E9" w:rsidRDefault="003F64E2" w:rsidP="002F1805">
      <w:pPr>
        <w:pStyle w:val="Heading2"/>
        <w:rPr>
          <w:rFonts w:asciiTheme="majorHAnsi" w:hAnsiTheme="majorHAnsi" w:cstheme="majorHAnsi"/>
          <w:sz w:val="2"/>
          <w:szCs w:val="14"/>
        </w:rPr>
      </w:pPr>
    </w:p>
    <w:p w14:paraId="6D715ACA" w14:textId="4C2F79C8" w:rsidR="005632A6" w:rsidRDefault="008A23AB" w:rsidP="005632A6">
      <w:pPr>
        <w:numPr>
          <w:ilvl w:val="0"/>
          <w:numId w:val="8"/>
        </w:numPr>
        <w:spacing w:after="0" w:line="240" w:lineRule="auto"/>
        <w:ind w:left="567" w:hanging="567"/>
        <w:rPr>
          <w:rFonts w:cstheme="minorHAnsi"/>
          <w:bCs/>
          <w:iCs/>
        </w:rPr>
      </w:pPr>
      <w:r w:rsidRPr="005632A6">
        <w:rPr>
          <w:rFonts w:cstheme="minorHAnsi"/>
          <w:bCs/>
          <w:iCs/>
        </w:rPr>
        <w:t>To provide details of the proposed collaboration agreement with L</w:t>
      </w:r>
      <w:r>
        <w:rPr>
          <w:rFonts w:cstheme="minorHAnsi"/>
          <w:bCs/>
          <w:iCs/>
        </w:rPr>
        <w:t xml:space="preserve">ancashire </w:t>
      </w:r>
      <w:r w:rsidRPr="005632A6">
        <w:rPr>
          <w:rFonts w:cstheme="minorHAnsi"/>
          <w:bCs/>
          <w:iCs/>
        </w:rPr>
        <w:t>C</w:t>
      </w:r>
      <w:r>
        <w:rPr>
          <w:rFonts w:cstheme="minorHAnsi"/>
          <w:bCs/>
          <w:iCs/>
        </w:rPr>
        <w:t xml:space="preserve">ounty </w:t>
      </w:r>
      <w:r w:rsidRPr="005632A6">
        <w:rPr>
          <w:rFonts w:cstheme="minorHAnsi"/>
          <w:bCs/>
          <w:iCs/>
        </w:rPr>
        <w:t>C</w:t>
      </w:r>
      <w:r>
        <w:rPr>
          <w:rFonts w:cstheme="minorHAnsi"/>
          <w:bCs/>
          <w:iCs/>
        </w:rPr>
        <w:t>ouncil (LCC)</w:t>
      </w:r>
      <w:r w:rsidRPr="005632A6">
        <w:rPr>
          <w:rFonts w:cstheme="minorHAnsi"/>
          <w:bCs/>
          <w:iCs/>
        </w:rPr>
        <w:t xml:space="preserve"> to delivery Healthy Weight Services in </w:t>
      </w:r>
      <w:r>
        <w:rPr>
          <w:rFonts w:cstheme="minorHAnsi"/>
          <w:bCs/>
          <w:iCs/>
        </w:rPr>
        <w:t>South Ribble.</w:t>
      </w:r>
      <w:r w:rsidRPr="005632A6">
        <w:rPr>
          <w:rFonts w:cstheme="minorHAnsi"/>
          <w:bCs/>
          <w:iCs/>
        </w:rPr>
        <w:t xml:space="preserve"> </w:t>
      </w:r>
    </w:p>
    <w:p w14:paraId="4D0ECAC3" w14:textId="77777777" w:rsidR="005632A6" w:rsidRPr="005632A6" w:rsidRDefault="005632A6" w:rsidP="005632A6">
      <w:pPr>
        <w:spacing w:after="0" w:line="240" w:lineRule="auto"/>
        <w:ind w:left="567" w:hanging="567"/>
        <w:rPr>
          <w:rFonts w:cstheme="minorHAnsi"/>
          <w:bCs/>
          <w:iCs/>
        </w:rPr>
      </w:pPr>
    </w:p>
    <w:p w14:paraId="541522E7" w14:textId="1173057F" w:rsidR="005632A6" w:rsidRPr="005632A6" w:rsidRDefault="008A23AB" w:rsidP="005632A6">
      <w:pPr>
        <w:numPr>
          <w:ilvl w:val="0"/>
          <w:numId w:val="8"/>
        </w:numPr>
        <w:spacing w:after="0" w:line="240" w:lineRule="auto"/>
        <w:ind w:left="567" w:hanging="567"/>
        <w:rPr>
          <w:rFonts w:cstheme="minorHAnsi"/>
          <w:bCs/>
          <w:iCs/>
        </w:rPr>
      </w:pPr>
      <w:r w:rsidRPr="005632A6">
        <w:rPr>
          <w:rFonts w:cstheme="minorHAnsi"/>
          <w:bCs/>
          <w:iCs/>
        </w:rPr>
        <w:t>To seek approval to receive associated funding for a period of 5 years and possible further 3 years. (£69,015 per year / 5 years - £345,075 / 8 years - £552,120 which has been allocated to South Ribble.</w:t>
      </w:r>
    </w:p>
    <w:p w14:paraId="59B78A6F" w14:textId="77777777" w:rsidR="005632A6" w:rsidRPr="005632A6" w:rsidRDefault="005632A6" w:rsidP="005632A6">
      <w:pPr>
        <w:spacing w:after="0" w:line="240" w:lineRule="auto"/>
        <w:ind w:left="567" w:hanging="567"/>
        <w:rPr>
          <w:rFonts w:cstheme="minorHAnsi"/>
          <w:bCs/>
          <w:iCs/>
        </w:rPr>
      </w:pPr>
    </w:p>
    <w:p w14:paraId="2BB5BDAB" w14:textId="7146A8CD" w:rsidR="005632A6" w:rsidRDefault="008A23AB" w:rsidP="005632A6">
      <w:pPr>
        <w:numPr>
          <w:ilvl w:val="0"/>
          <w:numId w:val="8"/>
        </w:numPr>
        <w:spacing w:after="0" w:line="240" w:lineRule="auto"/>
        <w:ind w:left="567" w:hanging="567"/>
        <w:rPr>
          <w:rFonts w:cstheme="minorHAnsi"/>
          <w:bCs/>
          <w:iCs/>
        </w:rPr>
      </w:pPr>
      <w:r w:rsidRPr="005632A6">
        <w:rPr>
          <w:rFonts w:cstheme="minorHAnsi"/>
          <w:bCs/>
          <w:iCs/>
        </w:rPr>
        <w:t>To provide an overview of the proposed approach</w:t>
      </w:r>
      <w:r>
        <w:rPr>
          <w:rFonts w:cstheme="minorHAnsi"/>
          <w:bCs/>
          <w:iCs/>
        </w:rPr>
        <w:t>.</w:t>
      </w:r>
    </w:p>
    <w:p w14:paraId="29821A64" w14:textId="77777777" w:rsidR="00831138" w:rsidRDefault="00831138" w:rsidP="00831138">
      <w:pPr>
        <w:spacing w:after="0" w:line="240" w:lineRule="auto"/>
        <w:jc w:val="both"/>
        <w:rPr>
          <w:rFonts w:cstheme="minorHAnsi"/>
          <w:bCs/>
          <w:iCs/>
        </w:rPr>
      </w:pPr>
    </w:p>
    <w:p w14:paraId="6315E615" w14:textId="20B11AFF" w:rsidR="00831138" w:rsidRDefault="008A23AB" w:rsidP="00831138">
      <w:pPr>
        <w:pStyle w:val="Heading2"/>
        <w:rPr>
          <w:rFonts w:asciiTheme="majorHAnsi" w:hAnsiTheme="majorHAnsi" w:cstheme="majorHAnsi"/>
          <w:b w:val="0"/>
          <w:bCs w:val="0"/>
        </w:rPr>
      </w:pPr>
      <w:r>
        <w:rPr>
          <w:rFonts w:asciiTheme="majorHAnsi" w:hAnsiTheme="majorHAnsi" w:cstheme="majorHAnsi"/>
        </w:rPr>
        <w:t>Recommendations to Council</w:t>
      </w:r>
    </w:p>
    <w:p w14:paraId="5243655B" w14:textId="77777777" w:rsidR="003C06A0" w:rsidRDefault="003C06A0" w:rsidP="003C06A0">
      <w:pPr>
        <w:spacing w:after="0"/>
      </w:pPr>
    </w:p>
    <w:p w14:paraId="7CA41D3F" w14:textId="558D7D06" w:rsidR="005632A6" w:rsidRDefault="008A23AB" w:rsidP="005632A6">
      <w:pPr>
        <w:numPr>
          <w:ilvl w:val="0"/>
          <w:numId w:val="8"/>
        </w:numPr>
        <w:spacing w:after="0" w:line="240" w:lineRule="auto"/>
        <w:ind w:left="567" w:hanging="567"/>
        <w:rPr>
          <w:rFonts w:cstheme="minorHAnsi"/>
          <w:bCs/>
          <w:iCs/>
        </w:rPr>
      </w:pPr>
      <w:r w:rsidRPr="005632A6">
        <w:rPr>
          <w:rFonts w:cstheme="minorHAnsi"/>
          <w:bCs/>
          <w:iCs/>
        </w:rPr>
        <w:t xml:space="preserve">To receive </w:t>
      </w:r>
      <w:r>
        <w:rPr>
          <w:rFonts w:cstheme="minorHAnsi"/>
          <w:bCs/>
          <w:iCs/>
        </w:rPr>
        <w:t>the</w:t>
      </w:r>
      <w:r w:rsidRPr="005632A6">
        <w:rPr>
          <w:rFonts w:cstheme="minorHAnsi"/>
          <w:bCs/>
          <w:iCs/>
        </w:rPr>
        <w:t xml:space="preserve"> funding </w:t>
      </w:r>
      <w:r>
        <w:rPr>
          <w:rFonts w:cstheme="minorHAnsi"/>
          <w:bCs/>
          <w:iCs/>
        </w:rPr>
        <w:t>amount</w:t>
      </w:r>
      <w:r w:rsidRPr="005632A6">
        <w:rPr>
          <w:rFonts w:cstheme="minorHAnsi"/>
          <w:bCs/>
          <w:iCs/>
        </w:rPr>
        <w:t xml:space="preserve"> (£69,015 per year / 5 years - £345,075 / 8 years - £552,120</w:t>
      </w:r>
      <w:r>
        <w:rPr>
          <w:rFonts w:cstheme="minorHAnsi"/>
          <w:bCs/>
          <w:iCs/>
        </w:rPr>
        <w:t xml:space="preserve">) and </w:t>
      </w:r>
      <w:r w:rsidR="00442ABE">
        <w:rPr>
          <w:rFonts w:cstheme="minorHAnsi"/>
          <w:bCs/>
          <w:iCs/>
        </w:rPr>
        <w:t>establish</w:t>
      </w:r>
      <w:r>
        <w:rPr>
          <w:rFonts w:cstheme="minorHAnsi"/>
          <w:bCs/>
          <w:iCs/>
        </w:rPr>
        <w:t xml:space="preserve"> an </w:t>
      </w:r>
      <w:r w:rsidR="00442ABE">
        <w:rPr>
          <w:rFonts w:cstheme="minorHAnsi"/>
          <w:bCs/>
          <w:iCs/>
        </w:rPr>
        <w:t>expenditure</w:t>
      </w:r>
      <w:r>
        <w:rPr>
          <w:rFonts w:cstheme="minorHAnsi"/>
          <w:bCs/>
          <w:iCs/>
        </w:rPr>
        <w:t xml:space="preserve"> budget to </w:t>
      </w:r>
      <w:r w:rsidR="00442ABE">
        <w:rPr>
          <w:rFonts w:cstheme="minorHAnsi"/>
          <w:bCs/>
          <w:iCs/>
        </w:rPr>
        <w:t>administer</w:t>
      </w:r>
      <w:r>
        <w:rPr>
          <w:rFonts w:cstheme="minorHAnsi"/>
          <w:bCs/>
          <w:iCs/>
        </w:rPr>
        <w:t xml:space="preserve"> the funding</w:t>
      </w:r>
      <w:r w:rsidRPr="005632A6">
        <w:rPr>
          <w:rFonts w:cstheme="minorHAnsi"/>
          <w:bCs/>
          <w:iCs/>
        </w:rPr>
        <w:t xml:space="preserve"> which has been allocated to South Ribble.</w:t>
      </w:r>
    </w:p>
    <w:p w14:paraId="34DCF16F" w14:textId="77777777" w:rsidR="005632A6" w:rsidRDefault="005632A6" w:rsidP="005632A6">
      <w:pPr>
        <w:spacing w:after="0" w:line="240" w:lineRule="auto"/>
        <w:ind w:left="567" w:hanging="567"/>
        <w:rPr>
          <w:rFonts w:cstheme="minorHAnsi"/>
          <w:bCs/>
          <w:iCs/>
        </w:rPr>
      </w:pPr>
    </w:p>
    <w:p w14:paraId="5B6CCC1A" w14:textId="497DDDF4" w:rsidR="005632A6" w:rsidRPr="005632A6" w:rsidRDefault="008A23AB" w:rsidP="005632A6">
      <w:pPr>
        <w:numPr>
          <w:ilvl w:val="0"/>
          <w:numId w:val="8"/>
        </w:numPr>
        <w:spacing w:after="0" w:line="240" w:lineRule="auto"/>
        <w:ind w:left="567" w:hanging="567"/>
        <w:rPr>
          <w:rFonts w:cstheme="minorHAnsi"/>
          <w:bCs/>
          <w:iCs/>
        </w:rPr>
      </w:pPr>
      <w:r>
        <w:rPr>
          <w:rFonts w:cstheme="minorHAnsi"/>
          <w:bCs/>
          <w:iCs/>
        </w:rPr>
        <w:t>Deleg</w:t>
      </w:r>
      <w:r w:rsidR="00060B69">
        <w:rPr>
          <w:rFonts w:cstheme="minorHAnsi"/>
          <w:bCs/>
          <w:iCs/>
        </w:rPr>
        <w:t>ate</w:t>
      </w:r>
      <w:r w:rsidR="00537636">
        <w:rPr>
          <w:rFonts w:cstheme="minorHAnsi"/>
          <w:bCs/>
          <w:iCs/>
        </w:rPr>
        <w:t xml:space="preserve"> to Director of </w:t>
      </w:r>
      <w:r w:rsidR="00A344C6">
        <w:rPr>
          <w:rFonts w:cstheme="minorHAnsi"/>
          <w:bCs/>
          <w:iCs/>
        </w:rPr>
        <w:t>Communities</w:t>
      </w:r>
      <w:r w:rsidR="00537636">
        <w:rPr>
          <w:rFonts w:cstheme="minorHAnsi"/>
          <w:bCs/>
          <w:iCs/>
        </w:rPr>
        <w:t xml:space="preserve"> and </w:t>
      </w:r>
      <w:r w:rsidR="00A344C6">
        <w:rPr>
          <w:rFonts w:cstheme="minorHAnsi"/>
          <w:bCs/>
          <w:iCs/>
        </w:rPr>
        <w:t>Leisure</w:t>
      </w:r>
      <w:r w:rsidR="00537636">
        <w:rPr>
          <w:rFonts w:cstheme="minorHAnsi"/>
          <w:bCs/>
          <w:iCs/>
        </w:rPr>
        <w:t xml:space="preserve"> </w:t>
      </w:r>
      <w:r w:rsidR="00706347">
        <w:rPr>
          <w:rFonts w:cstheme="minorHAnsi"/>
          <w:bCs/>
          <w:iCs/>
        </w:rPr>
        <w:t xml:space="preserve">in consultation with cabinet member for </w:t>
      </w:r>
      <w:r w:rsidR="001C6E8B">
        <w:rPr>
          <w:rFonts w:cstheme="minorHAnsi"/>
          <w:bCs/>
          <w:iCs/>
        </w:rPr>
        <w:t>C</w:t>
      </w:r>
      <w:r w:rsidR="00C86BBF">
        <w:rPr>
          <w:rFonts w:cstheme="minorHAnsi"/>
          <w:bCs/>
          <w:iCs/>
        </w:rPr>
        <w:t xml:space="preserve">ommunities, </w:t>
      </w:r>
      <w:proofErr w:type="gramStart"/>
      <w:r w:rsidR="001C6E8B">
        <w:rPr>
          <w:rFonts w:cstheme="minorHAnsi"/>
          <w:bCs/>
          <w:iCs/>
        </w:rPr>
        <w:t>L</w:t>
      </w:r>
      <w:r w:rsidR="004C7B32">
        <w:rPr>
          <w:rFonts w:cstheme="minorHAnsi"/>
          <w:bCs/>
          <w:iCs/>
        </w:rPr>
        <w:t>eisure</w:t>
      </w:r>
      <w:proofErr w:type="gramEnd"/>
      <w:r w:rsidR="00C86BBF">
        <w:rPr>
          <w:rFonts w:cstheme="minorHAnsi"/>
          <w:bCs/>
          <w:iCs/>
        </w:rPr>
        <w:t xml:space="preserve"> and </w:t>
      </w:r>
      <w:r w:rsidR="001C6E8B">
        <w:rPr>
          <w:rFonts w:cstheme="minorHAnsi"/>
          <w:bCs/>
          <w:iCs/>
        </w:rPr>
        <w:t>W</w:t>
      </w:r>
      <w:r w:rsidR="00C86BBF">
        <w:rPr>
          <w:rFonts w:cstheme="minorHAnsi"/>
          <w:bCs/>
          <w:iCs/>
        </w:rPr>
        <w:t xml:space="preserve">ellbeing to </w:t>
      </w:r>
      <w:r w:rsidR="00A344C6">
        <w:rPr>
          <w:rFonts w:cstheme="minorHAnsi"/>
          <w:bCs/>
          <w:iCs/>
        </w:rPr>
        <w:t xml:space="preserve">agree, </w:t>
      </w:r>
      <w:r w:rsidR="00C86BBF">
        <w:rPr>
          <w:rFonts w:cstheme="minorHAnsi"/>
          <w:bCs/>
          <w:iCs/>
        </w:rPr>
        <w:t>accept</w:t>
      </w:r>
      <w:r>
        <w:rPr>
          <w:rFonts w:cstheme="minorHAnsi"/>
          <w:bCs/>
          <w:iCs/>
        </w:rPr>
        <w:t xml:space="preserve"> and </w:t>
      </w:r>
      <w:r w:rsidR="00442ABE">
        <w:rPr>
          <w:rFonts w:cstheme="minorHAnsi"/>
          <w:bCs/>
          <w:iCs/>
        </w:rPr>
        <w:t>implement</w:t>
      </w:r>
      <w:r>
        <w:rPr>
          <w:rFonts w:cstheme="minorHAnsi"/>
          <w:bCs/>
          <w:iCs/>
        </w:rPr>
        <w:t xml:space="preserve"> the </w:t>
      </w:r>
      <w:r w:rsidR="00A344C6">
        <w:rPr>
          <w:rFonts w:cstheme="minorHAnsi"/>
          <w:bCs/>
          <w:iCs/>
        </w:rPr>
        <w:t>final</w:t>
      </w:r>
      <w:r>
        <w:rPr>
          <w:rFonts w:cstheme="minorHAnsi"/>
          <w:bCs/>
          <w:iCs/>
        </w:rPr>
        <w:t xml:space="preserve"> delivery plan with Lancashire County Council.</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260932" w14:paraId="585B682B" w14:textId="77777777" w:rsidTr="006B62C4">
        <w:trPr>
          <w:gridBefore w:val="1"/>
          <w:wBefore w:w="142" w:type="dxa"/>
        </w:trPr>
        <w:tc>
          <w:tcPr>
            <w:tcW w:w="9016" w:type="dxa"/>
            <w:gridSpan w:val="2"/>
          </w:tcPr>
          <w:p w14:paraId="6B2DD543" w14:textId="77777777" w:rsidR="00E963B8" w:rsidRPr="00E811D7" w:rsidRDefault="00E963B8" w:rsidP="00E963B8">
            <w:pPr>
              <w:rPr>
                <w:rFonts w:cstheme="minorHAnsi"/>
                <w:bCs/>
                <w:iCs/>
              </w:rPr>
            </w:pPr>
          </w:p>
        </w:tc>
      </w:tr>
      <w:tr w:rsidR="00260932" w14:paraId="78D929ED" w14:textId="77777777" w:rsidTr="005632A6">
        <w:trPr>
          <w:gridAfter w:val="1"/>
          <w:wAfter w:w="142" w:type="dxa"/>
          <w:trHeight w:val="434"/>
        </w:trPr>
        <w:tc>
          <w:tcPr>
            <w:tcW w:w="9016" w:type="dxa"/>
            <w:gridSpan w:val="2"/>
          </w:tcPr>
          <w:p w14:paraId="1CA7264F" w14:textId="77777777" w:rsidR="00E10BF8" w:rsidRDefault="008A23AB" w:rsidP="00E709F7">
            <w:pPr>
              <w:pStyle w:val="Heading2"/>
            </w:pPr>
            <w:r w:rsidRPr="00613EC1">
              <w:t>Reasons for recommendations</w:t>
            </w:r>
          </w:p>
          <w:p w14:paraId="3F569D31" w14:textId="77777777" w:rsidR="00E10BF8" w:rsidRDefault="00E10BF8" w:rsidP="00E709F7"/>
        </w:tc>
      </w:tr>
      <w:tr w:rsidR="00260932" w14:paraId="765A3A56" w14:textId="77777777" w:rsidTr="00E709F7">
        <w:trPr>
          <w:gridBefore w:val="1"/>
          <w:wBefore w:w="142" w:type="dxa"/>
        </w:trPr>
        <w:tc>
          <w:tcPr>
            <w:tcW w:w="9016" w:type="dxa"/>
            <w:gridSpan w:val="2"/>
          </w:tcPr>
          <w:p w14:paraId="296DDA3E" w14:textId="537E1877" w:rsidR="00E10BF8" w:rsidRPr="008F208A" w:rsidRDefault="008A23AB" w:rsidP="005632A6">
            <w:pPr>
              <w:pStyle w:val="ListParagraph"/>
              <w:numPr>
                <w:ilvl w:val="0"/>
                <w:numId w:val="8"/>
              </w:numPr>
              <w:spacing w:after="0" w:line="240" w:lineRule="auto"/>
              <w:ind w:left="462" w:hanging="567"/>
              <w:rPr>
                <w:rFonts w:cstheme="minorHAnsi"/>
                <w:bCs/>
                <w:iCs/>
              </w:rPr>
            </w:pPr>
            <w:r>
              <w:rPr>
                <w:rFonts w:cstheme="minorHAnsi"/>
                <w:bCs/>
                <w:iCs/>
              </w:rPr>
              <w:t xml:space="preserve">To ensure that South Ribble Borough Council </w:t>
            </w:r>
            <w:proofErr w:type="gramStart"/>
            <w:r>
              <w:rPr>
                <w:rFonts w:cstheme="minorHAnsi"/>
                <w:bCs/>
                <w:iCs/>
              </w:rPr>
              <w:t>is able to</w:t>
            </w:r>
            <w:proofErr w:type="gramEnd"/>
            <w:r>
              <w:rPr>
                <w:rFonts w:cstheme="minorHAnsi"/>
                <w:bCs/>
                <w:iCs/>
              </w:rPr>
              <w:t xml:space="preserve"> continue to provide this type of service and address healthy weights and positive based interventions with local residents, leading to improved life outcomes and reducing health inequalities.  </w:t>
            </w:r>
          </w:p>
        </w:tc>
      </w:tr>
    </w:tbl>
    <w:p w14:paraId="13F3DAAC" w14:textId="59513692" w:rsidR="00E10BF8" w:rsidRDefault="00E10BF8"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260932" w14:paraId="6C4B6455" w14:textId="77777777" w:rsidTr="002F4B61">
        <w:trPr>
          <w:gridAfter w:val="1"/>
          <w:wAfter w:w="142" w:type="dxa"/>
        </w:trPr>
        <w:tc>
          <w:tcPr>
            <w:tcW w:w="9016" w:type="dxa"/>
            <w:gridSpan w:val="2"/>
          </w:tcPr>
          <w:p w14:paraId="3D6705DE" w14:textId="77777777" w:rsidR="00E10BF8" w:rsidRDefault="008A23AB" w:rsidP="002F4B61">
            <w:pPr>
              <w:pStyle w:val="Heading2"/>
            </w:pPr>
            <w:r w:rsidRPr="00613EC1">
              <w:t xml:space="preserve">Other options considered and </w:t>
            </w:r>
            <w:proofErr w:type="gramStart"/>
            <w:r w:rsidRPr="00613EC1">
              <w:t>rejected</w:t>
            </w:r>
            <w:proofErr w:type="gramEnd"/>
          </w:p>
          <w:p w14:paraId="5DA05E38" w14:textId="460EB5F3" w:rsidR="00E10BF8" w:rsidRDefault="00E10BF8" w:rsidP="002F4B61"/>
        </w:tc>
      </w:tr>
      <w:tr w:rsidR="00260932" w14:paraId="0C9ABC90" w14:textId="77777777" w:rsidTr="002F4B61">
        <w:trPr>
          <w:gridBefore w:val="1"/>
          <w:wBefore w:w="142" w:type="dxa"/>
        </w:trPr>
        <w:tc>
          <w:tcPr>
            <w:tcW w:w="9016" w:type="dxa"/>
            <w:gridSpan w:val="2"/>
          </w:tcPr>
          <w:p w14:paraId="27079D43" w14:textId="1108B345" w:rsidR="005632A6" w:rsidRPr="005632A6" w:rsidRDefault="008A23AB" w:rsidP="005632A6">
            <w:pPr>
              <w:pStyle w:val="ListParagraph"/>
              <w:numPr>
                <w:ilvl w:val="0"/>
                <w:numId w:val="8"/>
              </w:numPr>
              <w:spacing w:after="0" w:line="240" w:lineRule="auto"/>
              <w:ind w:left="462" w:hanging="462"/>
              <w:jc w:val="both"/>
              <w:rPr>
                <w:rFonts w:cstheme="minorHAnsi"/>
                <w:bCs/>
                <w:iCs/>
              </w:rPr>
            </w:pPr>
            <w:r w:rsidRPr="005632A6">
              <w:rPr>
                <w:rFonts w:cstheme="minorHAnsi"/>
                <w:bCs/>
                <w:iCs/>
              </w:rPr>
              <w:t>To not receive the grant funding</w:t>
            </w:r>
            <w:r>
              <w:rPr>
                <w:rFonts w:cstheme="minorHAnsi"/>
                <w:bCs/>
                <w:iCs/>
              </w:rPr>
              <w:t xml:space="preserve"> would </w:t>
            </w:r>
            <w:r w:rsidRPr="005632A6">
              <w:rPr>
                <w:rFonts w:cstheme="minorHAnsi"/>
                <w:bCs/>
                <w:iCs/>
              </w:rPr>
              <w:t xml:space="preserve">mean that LCC would proceed to </w:t>
            </w:r>
            <w:proofErr w:type="gramStart"/>
            <w:r w:rsidRPr="005632A6">
              <w:rPr>
                <w:rFonts w:cstheme="minorHAnsi"/>
                <w:bCs/>
                <w:iCs/>
              </w:rPr>
              <w:t>tender</w:t>
            </w:r>
            <w:proofErr w:type="gramEnd"/>
            <w:r w:rsidRPr="005632A6">
              <w:rPr>
                <w:rFonts w:cstheme="minorHAnsi"/>
                <w:bCs/>
                <w:iCs/>
              </w:rPr>
              <w:t xml:space="preserve"> </w:t>
            </w:r>
          </w:p>
          <w:p w14:paraId="39EFCB22" w14:textId="708B3997" w:rsidR="005632A6" w:rsidRPr="005632A6" w:rsidRDefault="008A23AB" w:rsidP="005632A6">
            <w:pPr>
              <w:pStyle w:val="ListParagraph"/>
              <w:spacing w:after="0" w:line="240" w:lineRule="auto"/>
              <w:ind w:left="462"/>
              <w:jc w:val="both"/>
              <w:rPr>
                <w:rFonts w:cstheme="minorHAnsi"/>
                <w:bCs/>
                <w:iCs/>
              </w:rPr>
            </w:pPr>
            <w:r w:rsidRPr="005632A6">
              <w:rPr>
                <w:rFonts w:cstheme="minorHAnsi"/>
                <w:bCs/>
                <w:iCs/>
              </w:rPr>
              <w:t xml:space="preserve">for delivery within South Ribble and as a result there is no guarantee a provider with local insight will be awarded therefore standard of service for our residents </w:t>
            </w:r>
            <w:r>
              <w:rPr>
                <w:rFonts w:cstheme="minorHAnsi"/>
                <w:bCs/>
                <w:iCs/>
              </w:rPr>
              <w:t>may</w:t>
            </w:r>
            <w:r w:rsidRPr="005632A6">
              <w:rPr>
                <w:rFonts w:cstheme="minorHAnsi"/>
                <w:bCs/>
                <w:iCs/>
              </w:rPr>
              <w:t xml:space="preserve"> be </w:t>
            </w:r>
          </w:p>
          <w:p w14:paraId="2354F07D" w14:textId="3F50A281" w:rsidR="00E10BF8" w:rsidRPr="008F208A" w:rsidRDefault="008A23AB" w:rsidP="005632A6">
            <w:pPr>
              <w:pStyle w:val="ListParagraph"/>
              <w:spacing w:after="0" w:line="240" w:lineRule="auto"/>
              <w:ind w:left="462"/>
              <w:jc w:val="both"/>
              <w:rPr>
                <w:rFonts w:cstheme="minorHAnsi"/>
                <w:bCs/>
                <w:iCs/>
              </w:rPr>
            </w:pPr>
            <w:r w:rsidRPr="005632A6">
              <w:rPr>
                <w:rFonts w:cstheme="minorHAnsi"/>
                <w:bCs/>
                <w:iCs/>
              </w:rPr>
              <w:t>compromised.</w:t>
            </w:r>
          </w:p>
        </w:tc>
      </w:tr>
    </w:tbl>
    <w:p w14:paraId="6EC42FAA" w14:textId="77777777" w:rsidR="00D1305C" w:rsidRPr="002F1805" w:rsidRDefault="00D1305C" w:rsidP="002F1805">
      <w:pPr>
        <w:spacing w:after="0" w:line="240" w:lineRule="auto"/>
        <w:jc w:val="both"/>
        <w:rPr>
          <w:rFonts w:cstheme="minorHAnsi"/>
          <w:bCs/>
          <w:iCs/>
        </w:rPr>
      </w:pPr>
    </w:p>
    <w:p w14:paraId="5259A626" w14:textId="77777777" w:rsidR="00442ABE" w:rsidRDefault="00442ABE" w:rsidP="002F4B61">
      <w:pPr>
        <w:pStyle w:val="Heading2"/>
      </w:pPr>
    </w:p>
    <w:p w14:paraId="138117B3" w14:textId="77777777" w:rsidR="00522D8A" w:rsidRDefault="00522D8A" w:rsidP="002F4B61">
      <w:pPr>
        <w:pStyle w:val="Heading2"/>
      </w:pPr>
    </w:p>
    <w:p w14:paraId="77657C79" w14:textId="5FEFF46E" w:rsidR="00D1305C" w:rsidRPr="008C37E1" w:rsidRDefault="008A23AB" w:rsidP="002F4B61">
      <w:pPr>
        <w:pStyle w:val="Heading2"/>
      </w:pPr>
      <w:r w:rsidRPr="008C37E1">
        <w:lastRenderedPageBreak/>
        <w:t>Executive summary</w:t>
      </w:r>
    </w:p>
    <w:p w14:paraId="4649E203" w14:textId="77777777" w:rsidR="002F1805" w:rsidRPr="002F1805" w:rsidRDefault="002F1805" w:rsidP="002F4B61">
      <w:pPr>
        <w:spacing w:after="0"/>
      </w:pPr>
    </w:p>
    <w:p w14:paraId="3944B85F" w14:textId="5EE9F8C6" w:rsidR="008F208A" w:rsidRDefault="008A23AB" w:rsidP="008F208A">
      <w:pPr>
        <w:pStyle w:val="ListParagraph"/>
        <w:numPr>
          <w:ilvl w:val="0"/>
          <w:numId w:val="11"/>
        </w:numPr>
        <w:ind w:left="567" w:hanging="567"/>
        <w:rPr>
          <w:rFonts w:cstheme="minorHAnsi"/>
          <w:bCs/>
          <w:iCs/>
        </w:rPr>
      </w:pPr>
      <w:r w:rsidRPr="008F208A">
        <w:rPr>
          <w:rFonts w:cstheme="minorHAnsi"/>
          <w:bCs/>
          <w:iCs/>
        </w:rPr>
        <w:t>In 2017 Lancashire County Council adopted and signed the Healthy Weight Declaration (HWD). The HWD outlines commitments which tackle a range of issues influencing unhealthy weight. They will advocate for and actively work to support these commitments as part of a whole systems approach across Lancashire.</w:t>
      </w:r>
    </w:p>
    <w:p w14:paraId="71FCC09C" w14:textId="77777777" w:rsidR="005632A6" w:rsidRDefault="005632A6" w:rsidP="005632A6">
      <w:pPr>
        <w:pStyle w:val="ListParagraph"/>
        <w:ind w:left="567"/>
        <w:rPr>
          <w:rFonts w:cstheme="minorHAnsi"/>
          <w:bCs/>
          <w:iCs/>
        </w:rPr>
      </w:pPr>
    </w:p>
    <w:p w14:paraId="56200CE5" w14:textId="29D054A9" w:rsidR="008F208A" w:rsidRDefault="008A23AB" w:rsidP="008F208A">
      <w:pPr>
        <w:pStyle w:val="ListParagraph"/>
        <w:numPr>
          <w:ilvl w:val="0"/>
          <w:numId w:val="11"/>
        </w:numPr>
        <w:ind w:left="567" w:hanging="567"/>
        <w:rPr>
          <w:rFonts w:cstheme="minorHAnsi"/>
          <w:bCs/>
          <w:iCs/>
        </w:rPr>
      </w:pPr>
      <w:r w:rsidRPr="008F208A">
        <w:rPr>
          <w:rFonts w:cstheme="minorHAnsi"/>
          <w:bCs/>
          <w:iCs/>
        </w:rPr>
        <w:t xml:space="preserve">In 2020, LCC commissioned South Ribble Borough Council to provide an accessible tier 2 adult weight management service, which supports obese adults to lose weight and improves knowledge and skills in maintaining healthy weight.  The initial agreement commenced in April 2020 for a period of 3 years.  A further 12-month extension was awarded to continue delivery to March 31st, 2024.   </w:t>
      </w:r>
      <w:r>
        <w:rPr>
          <w:rFonts w:cstheme="minorHAnsi"/>
          <w:bCs/>
          <w:iCs/>
        </w:rPr>
        <w:t xml:space="preserve"> </w:t>
      </w:r>
    </w:p>
    <w:p w14:paraId="2325F7EC" w14:textId="77777777" w:rsidR="008F208A" w:rsidRPr="008F208A" w:rsidRDefault="008F208A" w:rsidP="008F208A">
      <w:pPr>
        <w:pStyle w:val="ListParagraph"/>
        <w:ind w:left="567"/>
        <w:rPr>
          <w:rFonts w:cstheme="minorHAnsi"/>
          <w:bCs/>
          <w:iCs/>
        </w:rPr>
      </w:pPr>
    </w:p>
    <w:p w14:paraId="422C1345" w14:textId="25C4D3C5" w:rsidR="008F208A" w:rsidRDefault="008A23AB" w:rsidP="008F208A">
      <w:pPr>
        <w:pStyle w:val="ListParagraph"/>
        <w:ind w:left="567" w:hanging="567"/>
        <w:rPr>
          <w:rFonts w:cstheme="minorHAnsi"/>
          <w:bCs/>
          <w:iCs/>
        </w:rPr>
      </w:pPr>
      <w:r w:rsidRPr="008F208A">
        <w:rPr>
          <w:rFonts w:cstheme="minorHAnsi"/>
          <w:bCs/>
          <w:iCs/>
        </w:rPr>
        <w:t>10.</w:t>
      </w:r>
      <w:r w:rsidRPr="008F208A">
        <w:rPr>
          <w:rFonts w:cstheme="minorHAnsi"/>
          <w:bCs/>
          <w:iCs/>
        </w:rPr>
        <w:tab/>
        <w:t>In 2022, further funding was made available to deliver a Childhood Weight Management programme (PASTA) which targeted he top three wards for overweight children in South Ribble Borough.  The initial contract for 12 months and then extended for a further year to March 31st, 2024.</w:t>
      </w:r>
    </w:p>
    <w:p w14:paraId="29C947D7" w14:textId="411ECF97" w:rsidR="008F208A" w:rsidRDefault="008A23AB" w:rsidP="008F208A">
      <w:pPr>
        <w:pStyle w:val="paragraph"/>
        <w:numPr>
          <w:ilvl w:val="0"/>
          <w:numId w:val="11"/>
        </w:numPr>
        <w:spacing w:before="0" w:beforeAutospacing="0" w:after="0" w:afterAutospacing="0"/>
        <w:ind w:left="567" w:hanging="567"/>
        <w:textAlignment w:val="baseline"/>
        <w:rPr>
          <w:rStyle w:val="normaltextrun"/>
          <w:rFonts w:ascii="Arial" w:hAnsi="Arial" w:cs="Arial"/>
          <w:sz w:val="22"/>
          <w:szCs w:val="22"/>
        </w:rPr>
      </w:pPr>
      <w:r>
        <w:rPr>
          <w:rStyle w:val="normaltextrun"/>
          <w:rFonts w:ascii="Arial" w:hAnsi="Arial" w:cs="Arial"/>
          <w:sz w:val="22"/>
          <w:szCs w:val="22"/>
        </w:rPr>
        <w:t>LCC have developed a new collaborative approach to delivery of the Healthy weights and PASTA services.  They</w:t>
      </w:r>
      <w:r w:rsidRPr="0068762B">
        <w:rPr>
          <w:rStyle w:val="normaltextrun"/>
          <w:rFonts w:ascii="Arial" w:hAnsi="Arial" w:cs="Arial"/>
          <w:sz w:val="22"/>
          <w:szCs w:val="22"/>
        </w:rPr>
        <w:t xml:space="preserve"> have developed a collaboration agreement in which Local Authorities sign up to and work in partnership to facilitate relationships with key partners and work towards national and local ambitions.</w:t>
      </w:r>
      <w:r>
        <w:rPr>
          <w:rStyle w:val="normaltextrun"/>
          <w:rFonts w:ascii="Arial" w:hAnsi="Arial" w:cs="Arial"/>
          <w:sz w:val="22"/>
          <w:szCs w:val="22"/>
        </w:rPr>
        <w:t xml:space="preserve">  This agreement will be for at least a period of five years, providing a sustainable and </w:t>
      </w:r>
      <w:r w:rsidR="00FC21C3">
        <w:rPr>
          <w:rStyle w:val="normaltextrun"/>
          <w:rFonts w:ascii="Arial" w:hAnsi="Arial" w:cs="Arial"/>
          <w:sz w:val="22"/>
          <w:szCs w:val="22"/>
        </w:rPr>
        <w:t>long-term</w:t>
      </w:r>
      <w:r>
        <w:rPr>
          <w:rStyle w:val="normaltextrun"/>
          <w:rFonts w:ascii="Arial" w:hAnsi="Arial" w:cs="Arial"/>
          <w:sz w:val="22"/>
          <w:szCs w:val="22"/>
        </w:rPr>
        <w:t xml:space="preserve"> approach to delivery within the Borough.</w:t>
      </w:r>
    </w:p>
    <w:p w14:paraId="7F5FE16C" w14:textId="77777777" w:rsidR="008F208A" w:rsidRPr="0068762B" w:rsidRDefault="008F208A" w:rsidP="008F208A">
      <w:pPr>
        <w:pStyle w:val="paragraph"/>
        <w:spacing w:before="0" w:beforeAutospacing="0" w:after="0" w:afterAutospacing="0"/>
        <w:ind w:left="567"/>
        <w:textAlignment w:val="baseline"/>
        <w:rPr>
          <w:rStyle w:val="normaltextrun"/>
          <w:rFonts w:ascii="Arial" w:hAnsi="Arial" w:cs="Arial"/>
          <w:sz w:val="22"/>
          <w:szCs w:val="22"/>
        </w:rPr>
      </w:pPr>
    </w:p>
    <w:p w14:paraId="50BF898F" w14:textId="79EA4E98" w:rsidR="00D1305C" w:rsidRPr="008C37E1" w:rsidRDefault="008A23AB" w:rsidP="002F4B61">
      <w:pPr>
        <w:pStyle w:val="Heading2"/>
      </w:pPr>
      <w:r w:rsidRPr="008C37E1">
        <w:t xml:space="preserve">Corporate </w:t>
      </w:r>
      <w:r w:rsidR="003E3722" w:rsidRPr="008C37E1">
        <w:t>priorities</w:t>
      </w:r>
    </w:p>
    <w:p w14:paraId="2CD603A6" w14:textId="77777777" w:rsidR="002F1805" w:rsidRPr="002F1805" w:rsidRDefault="002F1805" w:rsidP="002F4B61">
      <w:pPr>
        <w:spacing w:after="0"/>
      </w:pPr>
    </w:p>
    <w:p w14:paraId="5F0D0272" w14:textId="55823F14" w:rsidR="00D1305C" w:rsidRPr="00CD4005" w:rsidRDefault="008A23AB" w:rsidP="00E10BF8">
      <w:pPr>
        <w:numPr>
          <w:ilvl w:val="0"/>
          <w:numId w:val="11"/>
        </w:numPr>
        <w:spacing w:after="0" w:line="240" w:lineRule="auto"/>
        <w:ind w:left="567" w:hanging="567"/>
        <w:jc w:val="both"/>
        <w:rPr>
          <w:rFonts w:cstheme="minorHAnsi"/>
          <w:bCs/>
          <w:iCs/>
        </w:rPr>
      </w:pPr>
      <w:r w:rsidRPr="00D4431F">
        <w:rPr>
          <w:rFonts w:cstheme="minorHAnsi"/>
          <w:bCs/>
        </w:rPr>
        <w:t xml:space="preserve">The report relates to the following corporate priorities: </w:t>
      </w:r>
    </w:p>
    <w:p w14:paraId="1123C4E8" w14:textId="77777777" w:rsidR="00D1305C" w:rsidRPr="002F1805" w:rsidRDefault="00D1305C" w:rsidP="002F1805">
      <w:pPr>
        <w:spacing w:after="0" w:line="240" w:lineRule="auto"/>
        <w:jc w:val="both"/>
        <w:rPr>
          <w:rFonts w:cstheme="minorHAnsi"/>
          <w:bCs/>
          <w:iC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678"/>
      </w:tblGrid>
      <w:tr w:rsidR="00260932" w14:paraId="6ADAB65E" w14:textId="77777777" w:rsidTr="009A018E">
        <w:tc>
          <w:tcPr>
            <w:tcW w:w="4707" w:type="dxa"/>
          </w:tcPr>
          <w:p w14:paraId="2DBEC97A" w14:textId="2DD93C0C" w:rsidR="008F13BA" w:rsidRPr="00B85F3A" w:rsidRDefault="008A23AB" w:rsidP="00804F02">
            <w:pPr>
              <w:tabs>
                <w:tab w:val="left" w:pos="567"/>
              </w:tabs>
              <w:jc w:val="center"/>
            </w:pPr>
            <w:r>
              <w:rPr>
                <w:rFonts w:ascii="Arial" w:hAnsi="Arial" w:cs="Arial"/>
              </w:rPr>
              <w:t>An exemplary council</w:t>
            </w:r>
          </w:p>
        </w:tc>
        <w:tc>
          <w:tcPr>
            <w:tcW w:w="4678" w:type="dxa"/>
          </w:tcPr>
          <w:p w14:paraId="4FADAC6E" w14:textId="405E8571" w:rsidR="008F13BA" w:rsidRPr="008F208A" w:rsidRDefault="008A23AB" w:rsidP="00804F02">
            <w:pPr>
              <w:tabs>
                <w:tab w:val="left" w:pos="567"/>
              </w:tabs>
              <w:jc w:val="center"/>
              <w:rPr>
                <w:b/>
                <w:bCs/>
              </w:rPr>
            </w:pPr>
            <w:r w:rsidRPr="008F208A">
              <w:rPr>
                <w:rFonts w:ascii="Arial" w:hAnsi="Arial" w:cs="Arial"/>
                <w:b/>
                <w:bCs/>
              </w:rPr>
              <w:t>Thriving communities</w:t>
            </w:r>
          </w:p>
        </w:tc>
      </w:tr>
      <w:tr w:rsidR="00260932" w14:paraId="1E03E666" w14:textId="77777777" w:rsidTr="009A018E">
        <w:tc>
          <w:tcPr>
            <w:tcW w:w="4707" w:type="dxa"/>
          </w:tcPr>
          <w:p w14:paraId="63931B2C" w14:textId="5A43FA2E" w:rsidR="008F13BA" w:rsidRPr="00B85F3A" w:rsidRDefault="008A23AB" w:rsidP="009A018E">
            <w:pPr>
              <w:tabs>
                <w:tab w:val="left" w:pos="567"/>
              </w:tabs>
              <w:spacing w:after="0"/>
              <w:jc w:val="center"/>
            </w:pPr>
            <w:r>
              <w:rPr>
                <w:rFonts w:ascii="Arial" w:hAnsi="Arial" w:cs="Arial"/>
              </w:rPr>
              <w:t>A fair local economy that works for everyone</w:t>
            </w:r>
          </w:p>
        </w:tc>
        <w:tc>
          <w:tcPr>
            <w:tcW w:w="4678" w:type="dxa"/>
          </w:tcPr>
          <w:p w14:paraId="46CCFE25" w14:textId="04699E15" w:rsidR="008F13BA" w:rsidRPr="008F208A" w:rsidRDefault="008A23AB" w:rsidP="00804F02">
            <w:pPr>
              <w:autoSpaceDE w:val="0"/>
              <w:autoSpaceDN w:val="0"/>
              <w:adjustRightInd w:val="0"/>
              <w:spacing w:after="0"/>
              <w:jc w:val="center"/>
              <w:rPr>
                <w:b/>
                <w:bCs/>
              </w:rPr>
            </w:pPr>
            <w:r w:rsidRPr="008F208A">
              <w:rPr>
                <w:rFonts w:ascii="Arial" w:hAnsi="Arial" w:cs="Arial"/>
                <w:b/>
                <w:bCs/>
              </w:rPr>
              <w:t>Good homes, green spaces, healthy places</w:t>
            </w:r>
          </w:p>
        </w:tc>
      </w:tr>
    </w:tbl>
    <w:p w14:paraId="7E4A9580" w14:textId="77777777" w:rsidR="00D1305C" w:rsidRPr="00D4431F" w:rsidRDefault="00D1305C" w:rsidP="002F1805">
      <w:pPr>
        <w:spacing w:after="0" w:line="240" w:lineRule="auto"/>
        <w:jc w:val="both"/>
        <w:rPr>
          <w:rFonts w:cstheme="minorHAnsi"/>
          <w:bCs/>
        </w:rPr>
      </w:pPr>
    </w:p>
    <w:p w14:paraId="0E564E0F" w14:textId="09FD1481" w:rsidR="00D1305C" w:rsidRPr="008C37E1" w:rsidRDefault="008A23AB" w:rsidP="002F4B61">
      <w:pPr>
        <w:pStyle w:val="Heading2"/>
      </w:pPr>
      <w:r w:rsidRPr="008C37E1">
        <w:t>Background to the report</w:t>
      </w:r>
    </w:p>
    <w:p w14:paraId="4D083E1A" w14:textId="77777777" w:rsidR="002F1805" w:rsidRPr="002F1805" w:rsidRDefault="002F1805" w:rsidP="002F4B61">
      <w:pPr>
        <w:spacing w:after="0"/>
      </w:pPr>
    </w:p>
    <w:p w14:paraId="65A429D0" w14:textId="5579C327" w:rsidR="008F208A" w:rsidRDefault="008A23AB" w:rsidP="008F208A">
      <w:pPr>
        <w:pStyle w:val="ListParagraph"/>
        <w:numPr>
          <w:ilvl w:val="0"/>
          <w:numId w:val="11"/>
        </w:numPr>
        <w:ind w:left="567" w:hanging="567"/>
        <w:rPr>
          <w:rFonts w:cstheme="minorHAnsi"/>
          <w:bCs/>
          <w:iCs/>
        </w:rPr>
      </w:pPr>
      <w:r w:rsidRPr="008F208A">
        <w:rPr>
          <w:rFonts w:cstheme="minorHAnsi"/>
          <w:bCs/>
          <w:iCs/>
        </w:rPr>
        <w:t xml:space="preserve">Addressing unhealthy weight and supporting people to sustain weight loss is complex, with multiple causes, and has significant implications beyond health.  It is recognised that just providing traditional weight management services is no longer enough. There is no one solution in tackling this problem and it requires a long-term, system wide approach to support change.  A flexible service is needed that adapts to meet need and promotes sustainability whilst contributing to a whole systems approach to tackling obesity, working closely and in partnership with stakeholders to improve outcomes for all. </w:t>
      </w:r>
    </w:p>
    <w:p w14:paraId="0C5C218C" w14:textId="77777777" w:rsidR="008F208A" w:rsidRDefault="008F208A" w:rsidP="008F208A">
      <w:pPr>
        <w:pStyle w:val="ListParagraph"/>
        <w:ind w:left="567" w:hanging="567"/>
        <w:rPr>
          <w:rFonts w:cstheme="minorHAnsi"/>
          <w:bCs/>
          <w:iCs/>
        </w:rPr>
      </w:pPr>
    </w:p>
    <w:p w14:paraId="6843742D" w14:textId="2C8F311E" w:rsidR="008F208A" w:rsidRPr="008F208A" w:rsidRDefault="008A23AB" w:rsidP="008F208A">
      <w:pPr>
        <w:pStyle w:val="ListParagraph"/>
        <w:numPr>
          <w:ilvl w:val="0"/>
          <w:numId w:val="11"/>
        </w:numPr>
        <w:ind w:left="567" w:hanging="567"/>
        <w:rPr>
          <w:rFonts w:cstheme="minorHAnsi"/>
          <w:bCs/>
          <w:iCs/>
        </w:rPr>
      </w:pPr>
      <w:r w:rsidRPr="008F208A">
        <w:rPr>
          <w:rFonts w:cstheme="minorHAnsi"/>
          <w:bCs/>
          <w:iCs/>
        </w:rPr>
        <w:t xml:space="preserve">The prevalence of overweight and obesity across Lancashire was considerably worse than the English average, and therefore to halt the continued rise in unhealthy weight prevalence in adults, with a view to reversing that trend, created a weight management service which looked to work in partnership with local authorities. </w:t>
      </w:r>
    </w:p>
    <w:p w14:paraId="492BB36D" w14:textId="77777777" w:rsidR="008F208A" w:rsidRDefault="008F208A" w:rsidP="008F208A">
      <w:pPr>
        <w:pStyle w:val="ListParagraph"/>
        <w:ind w:left="567" w:hanging="567"/>
        <w:rPr>
          <w:rFonts w:cstheme="minorHAnsi"/>
          <w:bCs/>
          <w:iCs/>
        </w:rPr>
      </w:pPr>
    </w:p>
    <w:p w14:paraId="47545CFC" w14:textId="77777777" w:rsidR="00442ABE" w:rsidRDefault="008A23AB" w:rsidP="00442ABE">
      <w:pPr>
        <w:numPr>
          <w:ilvl w:val="0"/>
          <w:numId w:val="11"/>
        </w:numPr>
        <w:spacing w:after="0" w:line="240" w:lineRule="auto"/>
        <w:ind w:left="426" w:hanging="426"/>
        <w:contextualSpacing/>
        <w:rPr>
          <w:rFonts w:ascii="Arial" w:eastAsia="Calibri" w:hAnsi="Arial" w:cs="Arial"/>
        </w:rPr>
      </w:pPr>
      <w:r w:rsidRPr="00442ABE">
        <w:rPr>
          <w:rFonts w:ascii="Arial" w:eastAsia="Calibri" w:hAnsi="Arial" w:cs="Arial"/>
        </w:rPr>
        <w:t xml:space="preserve">In 2020, LCC commissioned South Ribble Borough Council to provide an accessible tier 2 adult weight management service, which supports obese adults to lose weight and improves knowledge and skills in maintaining healthy weight.  The initial agreement </w:t>
      </w:r>
      <w:r w:rsidRPr="00442ABE">
        <w:rPr>
          <w:rFonts w:ascii="Arial" w:eastAsia="Calibri" w:hAnsi="Arial" w:cs="Arial"/>
        </w:rPr>
        <w:lastRenderedPageBreak/>
        <w:t>commenced in April 2020 for a period of 3 years.  A further 12-month extension was awarded to continue delivery to March 31</w:t>
      </w:r>
      <w:r w:rsidRPr="00442ABE">
        <w:rPr>
          <w:rFonts w:ascii="Arial" w:eastAsia="Calibri" w:hAnsi="Arial" w:cs="Arial"/>
          <w:vertAlign w:val="superscript"/>
        </w:rPr>
        <w:t>st</w:t>
      </w:r>
      <w:r w:rsidRPr="00442ABE">
        <w:rPr>
          <w:rFonts w:ascii="Arial" w:eastAsia="Calibri" w:hAnsi="Arial" w:cs="Arial"/>
        </w:rPr>
        <w:t xml:space="preserve">, 2024.   </w:t>
      </w:r>
    </w:p>
    <w:p w14:paraId="0EE10E91" w14:textId="77777777" w:rsidR="00442ABE" w:rsidRPr="00442ABE" w:rsidRDefault="00442ABE" w:rsidP="00442ABE">
      <w:pPr>
        <w:spacing w:after="0" w:line="240" w:lineRule="auto"/>
        <w:ind w:left="426"/>
        <w:contextualSpacing/>
        <w:rPr>
          <w:rFonts w:ascii="Arial" w:eastAsia="Calibri" w:hAnsi="Arial" w:cs="Arial"/>
        </w:rPr>
      </w:pPr>
    </w:p>
    <w:p w14:paraId="75641010" w14:textId="2BEF1ABA" w:rsidR="00442ABE" w:rsidRDefault="008A23AB" w:rsidP="00442ABE">
      <w:pPr>
        <w:numPr>
          <w:ilvl w:val="0"/>
          <w:numId w:val="11"/>
        </w:numPr>
        <w:spacing w:after="0" w:line="240" w:lineRule="auto"/>
        <w:ind w:left="426" w:hanging="426"/>
        <w:contextualSpacing/>
        <w:rPr>
          <w:rFonts w:ascii="Arial" w:eastAsia="Calibri" w:hAnsi="Arial" w:cs="Arial"/>
        </w:rPr>
      </w:pPr>
      <w:r w:rsidRPr="00442ABE">
        <w:rPr>
          <w:rFonts w:ascii="Arial" w:eastAsia="Calibri" w:hAnsi="Arial" w:cs="Arial"/>
          <w:color w:val="000000"/>
          <w:shd w:val="clear" w:color="auto" w:fill="FFFFFF"/>
        </w:rPr>
        <w:t>In 2022, further funding was made available to deliver a Childhood Weight Management programme (PASTA) which targeted he top three wards for overweight children in South Ribble Borough.  The initial contract for 12 months and then extended for a further year to March 31</w:t>
      </w:r>
      <w:r w:rsidRPr="00442ABE">
        <w:rPr>
          <w:rFonts w:ascii="Arial" w:eastAsia="Calibri" w:hAnsi="Arial" w:cs="Arial"/>
          <w:color w:val="000000"/>
          <w:shd w:val="clear" w:color="auto" w:fill="FFFFFF"/>
          <w:vertAlign w:val="superscript"/>
        </w:rPr>
        <w:t>st</w:t>
      </w:r>
      <w:r w:rsidRPr="00442ABE">
        <w:rPr>
          <w:rFonts w:ascii="Arial" w:eastAsia="Calibri" w:hAnsi="Arial" w:cs="Arial"/>
          <w:color w:val="000000"/>
          <w:shd w:val="clear" w:color="auto" w:fill="FFFFFF"/>
        </w:rPr>
        <w:t xml:space="preserve">, 2024. </w:t>
      </w:r>
    </w:p>
    <w:p w14:paraId="326D9A09" w14:textId="77777777" w:rsidR="00442ABE" w:rsidRPr="00442ABE" w:rsidRDefault="00442ABE" w:rsidP="00442ABE">
      <w:pPr>
        <w:spacing w:after="0" w:line="240" w:lineRule="auto"/>
        <w:ind w:left="426"/>
        <w:contextualSpacing/>
        <w:rPr>
          <w:rFonts w:ascii="Arial" w:eastAsia="Calibri" w:hAnsi="Arial" w:cs="Arial"/>
        </w:rPr>
      </w:pPr>
    </w:p>
    <w:p w14:paraId="7EDAFAE0" w14:textId="4845A23B" w:rsidR="00442ABE" w:rsidRDefault="008A23AB" w:rsidP="00442ABE">
      <w:pPr>
        <w:numPr>
          <w:ilvl w:val="0"/>
          <w:numId w:val="11"/>
        </w:numPr>
        <w:spacing w:after="0" w:line="240" w:lineRule="auto"/>
        <w:ind w:left="426" w:hanging="426"/>
        <w:contextualSpacing/>
        <w:rPr>
          <w:rFonts w:ascii="Arial" w:eastAsia="Calibri" w:hAnsi="Arial" w:cs="Arial"/>
        </w:rPr>
      </w:pPr>
      <w:r w:rsidRPr="00442ABE">
        <w:rPr>
          <w:rFonts w:ascii="Arial" w:eastAsia="Calibri" w:hAnsi="Arial" w:cs="Arial"/>
          <w:color w:val="000000"/>
          <w:shd w:val="clear" w:color="auto" w:fill="FFFFFF"/>
        </w:rPr>
        <w:t xml:space="preserve">Evidence suggests a family based holistic approach to be more effective, acknowledging that working with whole families extends the reach of services and increases the likelihood of making and sustaining behaviour change. </w:t>
      </w:r>
    </w:p>
    <w:p w14:paraId="7113114B" w14:textId="77777777" w:rsidR="00442ABE" w:rsidRPr="00442ABE" w:rsidRDefault="00442ABE" w:rsidP="00442ABE">
      <w:pPr>
        <w:spacing w:after="0" w:line="240" w:lineRule="auto"/>
        <w:ind w:left="426"/>
        <w:contextualSpacing/>
        <w:rPr>
          <w:rFonts w:ascii="Arial" w:eastAsia="Calibri" w:hAnsi="Arial" w:cs="Arial"/>
        </w:rPr>
      </w:pPr>
    </w:p>
    <w:p w14:paraId="6C59D5BC" w14:textId="31BB14A0" w:rsidR="00442ABE" w:rsidRPr="00442ABE" w:rsidRDefault="008A23AB" w:rsidP="00442ABE">
      <w:pPr>
        <w:numPr>
          <w:ilvl w:val="0"/>
          <w:numId w:val="11"/>
        </w:numPr>
        <w:spacing w:after="0" w:line="240" w:lineRule="auto"/>
        <w:ind w:left="426" w:hanging="426"/>
        <w:contextualSpacing/>
        <w:rPr>
          <w:rFonts w:ascii="Arial" w:eastAsia="Calibri" w:hAnsi="Arial" w:cs="Arial"/>
        </w:rPr>
      </w:pPr>
      <w:r w:rsidRPr="00442ABE">
        <w:rPr>
          <w:rFonts w:ascii="Arial" w:eastAsia="Calibri" w:hAnsi="Arial" w:cs="Arial"/>
          <w:color w:val="000000"/>
          <w:shd w:val="clear" w:color="auto" w:fill="FFFFFF"/>
        </w:rPr>
        <w:t>The Active Health Team have been delivering, a term time 6-week programme has successfully been rolled out across the targeted wards within primary schools focussing mainly on Key stage 1 children (Age 5-8).  The sessions are delivered to both child and parent and include physical activity, cooking, food education and making healthier lifestyle choices within the family.</w:t>
      </w:r>
    </w:p>
    <w:p w14:paraId="720DE612" w14:textId="77777777" w:rsidR="00442ABE" w:rsidRDefault="00442ABE" w:rsidP="00442ABE">
      <w:pPr>
        <w:pStyle w:val="ListParagraph"/>
        <w:ind w:left="567"/>
        <w:rPr>
          <w:rFonts w:cstheme="minorHAnsi"/>
          <w:bCs/>
          <w:iCs/>
        </w:rPr>
      </w:pPr>
    </w:p>
    <w:p w14:paraId="2512EBD2" w14:textId="61ED922E" w:rsidR="00442ABE" w:rsidRDefault="008A23AB" w:rsidP="007B0B0C">
      <w:pPr>
        <w:pStyle w:val="ListParagraph"/>
        <w:numPr>
          <w:ilvl w:val="0"/>
          <w:numId w:val="11"/>
        </w:numPr>
        <w:ind w:left="426" w:hanging="426"/>
        <w:rPr>
          <w:rFonts w:cstheme="minorHAnsi"/>
          <w:bCs/>
          <w:iCs/>
        </w:rPr>
      </w:pPr>
      <w:r w:rsidRPr="008F208A">
        <w:rPr>
          <w:rFonts w:cstheme="minorHAnsi"/>
          <w:bCs/>
          <w:iCs/>
        </w:rPr>
        <w:t>Lancashire's Cardiovascular Disease (CVD) mortality rates are well above the England average which in part is likely to be associated with correspondingly high levels of deprivation. Two of the common modifiable risk factors of CVD is being overweight or obese and physically inactive. As such Lancashire County Council's Health and Wellbeing Board have made a commitment to prioritise Healthy Hearts as one of its initial three priorities.  The Healthy Weight service will form a key part of supporting the Healthy Hearts Strategy and will report to the Healthy Hearts Steering group.</w:t>
      </w:r>
    </w:p>
    <w:p w14:paraId="1C9F2654" w14:textId="77777777" w:rsidR="00442ABE" w:rsidRPr="00442ABE" w:rsidRDefault="00442ABE" w:rsidP="00442ABE">
      <w:pPr>
        <w:pStyle w:val="ListParagraph"/>
        <w:rPr>
          <w:rFonts w:cstheme="minorHAnsi"/>
          <w:bCs/>
          <w:iCs/>
        </w:rPr>
      </w:pPr>
    </w:p>
    <w:p w14:paraId="76B8DAEB" w14:textId="3A1A0EF8" w:rsidR="009D3CB3" w:rsidRPr="00442ABE" w:rsidRDefault="008A23AB" w:rsidP="00442ABE">
      <w:pPr>
        <w:pStyle w:val="ListParagraph"/>
        <w:numPr>
          <w:ilvl w:val="0"/>
          <w:numId w:val="11"/>
        </w:numPr>
        <w:spacing w:after="0" w:line="240" w:lineRule="auto"/>
        <w:ind w:left="426" w:hanging="426"/>
        <w:rPr>
          <w:rFonts w:cstheme="minorHAnsi"/>
          <w:bCs/>
          <w:iCs/>
        </w:rPr>
      </w:pPr>
      <w:r>
        <w:t>To deliver the Healthy Weight Services across Lancashire, LCC have developed a collaboration agreement in which Local Authorities sign up to and work in partnership to facilitate relationships with key partners and work towards national and local ambitions</w:t>
      </w:r>
      <w:r w:rsidR="00FC21C3">
        <w:t>.</w:t>
      </w:r>
    </w:p>
    <w:p w14:paraId="7A86F6E7" w14:textId="77777777" w:rsidR="009D3CB3" w:rsidRPr="008F208A" w:rsidRDefault="009D3CB3" w:rsidP="009D3CB3">
      <w:pPr>
        <w:spacing w:after="0" w:line="240" w:lineRule="auto"/>
        <w:jc w:val="both"/>
        <w:rPr>
          <w:rFonts w:cstheme="minorHAnsi"/>
          <w:bCs/>
          <w:iCs/>
        </w:rPr>
      </w:pPr>
    </w:p>
    <w:p w14:paraId="4C715E23" w14:textId="77777777" w:rsidR="009D3CB3" w:rsidRPr="009D3CB3" w:rsidRDefault="008A23AB" w:rsidP="009D3CB3">
      <w:pPr>
        <w:spacing w:after="0" w:line="240" w:lineRule="auto"/>
        <w:rPr>
          <w:rFonts w:ascii="Arial" w:eastAsia="Calibri" w:hAnsi="Arial" w:cs="Arial"/>
          <w:b/>
          <w:bCs/>
          <w:color w:val="000000"/>
          <w:shd w:val="clear" w:color="auto" w:fill="FFFFFF"/>
        </w:rPr>
      </w:pPr>
      <w:r w:rsidRPr="009D3CB3">
        <w:rPr>
          <w:rFonts w:ascii="Arial" w:eastAsia="Calibri" w:hAnsi="Arial" w:cs="Arial"/>
          <w:b/>
          <w:bCs/>
          <w:color w:val="000000"/>
          <w:shd w:val="clear" w:color="auto" w:fill="FFFFFF"/>
        </w:rPr>
        <w:t xml:space="preserve">Collaboration agreement / service requirements </w:t>
      </w:r>
    </w:p>
    <w:p w14:paraId="34353CC2" w14:textId="77777777" w:rsidR="009D3CB3" w:rsidRPr="009D3CB3" w:rsidRDefault="009D3CB3" w:rsidP="009D3CB3">
      <w:pPr>
        <w:spacing w:after="0" w:line="240" w:lineRule="auto"/>
        <w:textAlignment w:val="baseline"/>
        <w:rPr>
          <w:rFonts w:ascii="Arial" w:eastAsia="Times New Roman" w:hAnsi="Arial" w:cs="Arial"/>
          <w:lang w:eastAsia="en-GB"/>
        </w:rPr>
      </w:pPr>
    </w:p>
    <w:p w14:paraId="7968A25C" w14:textId="77777777" w:rsidR="009D3CB3" w:rsidRPr="009D3CB3" w:rsidRDefault="008A23AB" w:rsidP="009E07A6">
      <w:pPr>
        <w:numPr>
          <w:ilvl w:val="0"/>
          <w:numId w:val="11"/>
        </w:numPr>
        <w:spacing w:after="0" w:line="240" w:lineRule="auto"/>
        <w:ind w:left="567" w:hanging="567"/>
        <w:textAlignment w:val="baseline"/>
        <w:rPr>
          <w:rFonts w:ascii="Arial" w:eastAsia="Times New Roman" w:hAnsi="Arial" w:cs="Arial"/>
          <w:lang w:eastAsia="en-GB"/>
        </w:rPr>
      </w:pPr>
      <w:r w:rsidRPr="009D3CB3">
        <w:rPr>
          <w:rFonts w:ascii="Arial" w:eastAsia="Times New Roman" w:hAnsi="Arial" w:cs="Arial"/>
          <w:lang w:eastAsia="en-GB"/>
        </w:rPr>
        <w:t xml:space="preserve">The collaboration agreement has been developed to support Lancashire County Council commitment towards addressing the prevalence of being over overweight and obesity across Lancashire by delivering services that address the Healthy Weight agenda.  </w:t>
      </w:r>
    </w:p>
    <w:p w14:paraId="3E2992FE" w14:textId="77777777" w:rsidR="009D3CB3" w:rsidRPr="009D3CB3" w:rsidRDefault="009D3CB3" w:rsidP="009E07A6">
      <w:pPr>
        <w:spacing w:after="0" w:line="240" w:lineRule="auto"/>
        <w:ind w:left="567" w:hanging="567"/>
        <w:textAlignment w:val="baseline"/>
        <w:rPr>
          <w:rFonts w:ascii="Arial" w:eastAsia="Times New Roman" w:hAnsi="Arial" w:cs="Arial"/>
          <w:lang w:eastAsia="en-GB"/>
        </w:rPr>
      </w:pPr>
    </w:p>
    <w:p w14:paraId="78616595" w14:textId="77777777" w:rsidR="009D3CB3" w:rsidRDefault="008A23AB" w:rsidP="009E07A6">
      <w:pPr>
        <w:numPr>
          <w:ilvl w:val="0"/>
          <w:numId w:val="11"/>
        </w:numPr>
        <w:spacing w:after="0" w:line="240" w:lineRule="auto"/>
        <w:ind w:left="567" w:hanging="567"/>
        <w:textAlignment w:val="baseline"/>
        <w:rPr>
          <w:rFonts w:ascii="Arial" w:eastAsia="Times New Roman" w:hAnsi="Arial" w:cs="Arial"/>
          <w:lang w:eastAsia="en-GB"/>
        </w:rPr>
      </w:pPr>
      <w:r w:rsidRPr="009D3CB3">
        <w:rPr>
          <w:rFonts w:ascii="Arial" w:eastAsia="Times New Roman" w:hAnsi="Arial" w:cs="Arial"/>
          <w:lang w:eastAsia="en-GB"/>
        </w:rPr>
        <w:t>The project scope/service specification will define the requirements for the delivery of the Healthy Weight service and the responsibilities of both LCC and South Ribble Borough Council.</w:t>
      </w:r>
    </w:p>
    <w:p w14:paraId="793764AA" w14:textId="77777777" w:rsidR="009D3CB3" w:rsidRDefault="009D3CB3" w:rsidP="009E07A6">
      <w:pPr>
        <w:spacing w:after="0" w:line="240" w:lineRule="auto"/>
        <w:ind w:left="567" w:hanging="567"/>
        <w:textAlignment w:val="baseline"/>
        <w:rPr>
          <w:rFonts w:ascii="Arial" w:eastAsia="Times New Roman" w:hAnsi="Arial" w:cs="Arial"/>
          <w:lang w:eastAsia="en-GB"/>
        </w:rPr>
      </w:pPr>
    </w:p>
    <w:p w14:paraId="7CAA63EC" w14:textId="6846F640" w:rsidR="009D3CB3" w:rsidRDefault="008A23AB" w:rsidP="009E07A6">
      <w:pPr>
        <w:numPr>
          <w:ilvl w:val="0"/>
          <w:numId w:val="11"/>
        </w:numPr>
        <w:spacing w:after="0" w:line="240" w:lineRule="auto"/>
        <w:ind w:left="567" w:hanging="567"/>
        <w:textAlignment w:val="baseline"/>
        <w:rPr>
          <w:rFonts w:ascii="Arial" w:eastAsia="Times New Roman" w:hAnsi="Arial" w:cs="Arial"/>
          <w:lang w:eastAsia="en-GB"/>
        </w:rPr>
      </w:pPr>
      <w:r w:rsidRPr="009D3CB3">
        <w:rPr>
          <w:rFonts w:ascii="Arial" w:eastAsia="Times New Roman" w:hAnsi="Arial" w:cs="Arial"/>
          <w:lang w:eastAsia="en-GB"/>
        </w:rPr>
        <w:t xml:space="preserve">At a community level the healthy weight service will support a reduction in health inequity by engaging all eligible members of the local community.  The venues used for delivery and methods will vary depending on </w:t>
      </w:r>
      <w:r>
        <w:rPr>
          <w:rFonts w:ascii="Arial" w:eastAsia="Times New Roman" w:hAnsi="Arial" w:cs="Arial"/>
          <w:lang w:eastAsia="en-GB"/>
        </w:rPr>
        <w:t>local</w:t>
      </w:r>
      <w:r w:rsidRPr="009D3CB3">
        <w:rPr>
          <w:rFonts w:ascii="Arial" w:eastAsia="Times New Roman" w:hAnsi="Arial" w:cs="Arial"/>
          <w:lang w:eastAsia="en-GB"/>
        </w:rPr>
        <w:t xml:space="preserve"> need </w:t>
      </w:r>
      <w:r>
        <w:rPr>
          <w:rFonts w:ascii="Arial" w:eastAsia="Times New Roman" w:hAnsi="Arial" w:cs="Arial"/>
          <w:lang w:eastAsia="en-GB"/>
        </w:rPr>
        <w:t>and targeted to support local access</w:t>
      </w:r>
      <w:r w:rsidRPr="009D3CB3">
        <w:rPr>
          <w:rFonts w:ascii="Arial" w:eastAsia="Times New Roman" w:hAnsi="Arial" w:cs="Arial"/>
          <w:lang w:eastAsia="en-GB"/>
        </w:rPr>
        <w:t>.   </w:t>
      </w:r>
    </w:p>
    <w:p w14:paraId="56985B4C" w14:textId="77777777" w:rsidR="009D3CB3" w:rsidRDefault="009D3CB3" w:rsidP="009E07A6">
      <w:pPr>
        <w:spacing w:after="0" w:line="240" w:lineRule="auto"/>
        <w:ind w:left="567" w:hanging="567"/>
        <w:textAlignment w:val="baseline"/>
        <w:rPr>
          <w:rFonts w:ascii="Arial" w:eastAsia="Times New Roman" w:hAnsi="Arial" w:cs="Arial"/>
          <w:lang w:eastAsia="en-GB"/>
        </w:rPr>
      </w:pPr>
    </w:p>
    <w:p w14:paraId="12C7A224" w14:textId="37230040" w:rsidR="009D3CB3" w:rsidRPr="009D3CB3" w:rsidRDefault="008A23AB" w:rsidP="009E07A6">
      <w:pPr>
        <w:numPr>
          <w:ilvl w:val="0"/>
          <w:numId w:val="11"/>
        </w:numPr>
        <w:spacing w:after="0" w:line="240" w:lineRule="auto"/>
        <w:ind w:left="567" w:hanging="567"/>
        <w:textAlignment w:val="baseline"/>
        <w:rPr>
          <w:rFonts w:ascii="Arial" w:eastAsia="Times New Roman" w:hAnsi="Arial" w:cs="Arial"/>
          <w:lang w:eastAsia="en-GB"/>
        </w:rPr>
      </w:pPr>
      <w:r w:rsidRPr="009D3CB3">
        <w:rPr>
          <w:rFonts w:ascii="Arial" w:eastAsia="Times New Roman" w:hAnsi="Arial" w:cs="Arial"/>
          <w:lang w:eastAsia="en-GB"/>
        </w:rPr>
        <w:t>The agreement would be placing the expectation on South Ribble Borough Council to commit to deliver services that support the following overarching key service outcomes:</w:t>
      </w:r>
    </w:p>
    <w:p w14:paraId="0FA40D62" w14:textId="77777777" w:rsidR="009D3CB3" w:rsidRPr="009D3CB3" w:rsidRDefault="009D3CB3" w:rsidP="009D3CB3">
      <w:pPr>
        <w:spacing w:after="0" w:line="240" w:lineRule="auto"/>
        <w:textAlignment w:val="baseline"/>
        <w:rPr>
          <w:rFonts w:ascii="Arial" w:eastAsia="Times New Roman" w:hAnsi="Arial" w:cs="Arial"/>
          <w:lang w:eastAsia="en-GB"/>
        </w:rPr>
      </w:pPr>
    </w:p>
    <w:p w14:paraId="23A214F6" w14:textId="77777777" w:rsidR="009D3CB3" w:rsidRPr="009D3CB3" w:rsidRDefault="008A23AB" w:rsidP="009D3CB3">
      <w:pPr>
        <w:numPr>
          <w:ilvl w:val="0"/>
          <w:numId w:val="18"/>
        </w:numPr>
        <w:spacing w:after="0" w:line="240" w:lineRule="auto"/>
        <w:textAlignment w:val="baseline"/>
        <w:rPr>
          <w:rFonts w:ascii="Arial" w:eastAsia="Times New Roman" w:hAnsi="Arial" w:cs="Arial"/>
          <w:lang w:eastAsia="en-GB"/>
        </w:rPr>
      </w:pPr>
      <w:r w:rsidRPr="009D3CB3">
        <w:rPr>
          <w:rFonts w:ascii="Arial" w:eastAsia="Times New Roman" w:hAnsi="Arial" w:cs="Arial"/>
          <w:lang w:eastAsia="en-GB"/>
        </w:rPr>
        <w:t>To reduce overweight and obesity levels.</w:t>
      </w:r>
    </w:p>
    <w:p w14:paraId="1C0AE93A" w14:textId="77777777" w:rsidR="009D3CB3" w:rsidRPr="009D3CB3" w:rsidRDefault="008A23AB" w:rsidP="009D3CB3">
      <w:pPr>
        <w:numPr>
          <w:ilvl w:val="0"/>
          <w:numId w:val="18"/>
        </w:numPr>
        <w:spacing w:after="0" w:line="240" w:lineRule="auto"/>
        <w:textAlignment w:val="baseline"/>
        <w:rPr>
          <w:rFonts w:ascii="Arial" w:eastAsia="Times New Roman" w:hAnsi="Arial" w:cs="Arial"/>
          <w:lang w:eastAsia="en-GB"/>
        </w:rPr>
      </w:pPr>
      <w:r w:rsidRPr="009D3CB3">
        <w:rPr>
          <w:rFonts w:ascii="Arial" w:eastAsia="Times New Roman" w:hAnsi="Arial" w:cs="Arial"/>
          <w:lang w:eastAsia="en-GB"/>
        </w:rPr>
        <w:t>A whole system approach to healthy weight.</w:t>
      </w:r>
    </w:p>
    <w:p w14:paraId="69A210F6" w14:textId="77777777" w:rsidR="009D3CB3" w:rsidRPr="009D3CB3" w:rsidRDefault="008A23AB" w:rsidP="009D3CB3">
      <w:pPr>
        <w:numPr>
          <w:ilvl w:val="0"/>
          <w:numId w:val="18"/>
        </w:numPr>
        <w:spacing w:after="0" w:line="240" w:lineRule="auto"/>
        <w:textAlignment w:val="baseline"/>
        <w:rPr>
          <w:rFonts w:ascii="Arial" w:eastAsia="Times New Roman" w:hAnsi="Arial" w:cs="Arial"/>
          <w:lang w:eastAsia="en-GB"/>
        </w:rPr>
      </w:pPr>
      <w:r w:rsidRPr="009D3CB3">
        <w:rPr>
          <w:rFonts w:ascii="Arial" w:eastAsia="Times New Roman" w:hAnsi="Arial" w:cs="Arial"/>
          <w:lang w:eastAsia="en-GB"/>
        </w:rPr>
        <w:t>Reduce health inequalities. </w:t>
      </w:r>
    </w:p>
    <w:p w14:paraId="0971A4BB" w14:textId="77777777" w:rsidR="009D3CB3" w:rsidRPr="009D3CB3" w:rsidRDefault="008A23AB" w:rsidP="009D3CB3">
      <w:pPr>
        <w:numPr>
          <w:ilvl w:val="0"/>
          <w:numId w:val="18"/>
        </w:numPr>
        <w:spacing w:after="0" w:line="240" w:lineRule="auto"/>
        <w:textAlignment w:val="baseline"/>
        <w:rPr>
          <w:rFonts w:ascii="Arial" w:eastAsia="Times New Roman" w:hAnsi="Arial" w:cs="Arial"/>
          <w:lang w:eastAsia="en-GB"/>
        </w:rPr>
      </w:pPr>
      <w:r w:rsidRPr="009D3CB3">
        <w:rPr>
          <w:rFonts w:ascii="Arial" w:eastAsia="Times New Roman" w:hAnsi="Arial" w:cs="Arial"/>
          <w:lang w:eastAsia="en-GB"/>
        </w:rPr>
        <w:t>To support service users to feel healthier and have improved well-being.</w:t>
      </w:r>
    </w:p>
    <w:p w14:paraId="67C95AF8" w14:textId="77777777" w:rsidR="009D3CB3" w:rsidRDefault="009D3CB3" w:rsidP="009D3CB3">
      <w:pPr>
        <w:spacing w:after="0" w:line="240" w:lineRule="auto"/>
        <w:textAlignment w:val="baseline"/>
        <w:rPr>
          <w:rFonts w:ascii="Arial" w:eastAsia="Times New Roman" w:hAnsi="Arial" w:cs="Arial"/>
          <w:b/>
          <w:bCs/>
          <w:lang w:eastAsia="en-GB"/>
        </w:rPr>
      </w:pPr>
    </w:p>
    <w:p w14:paraId="78A807ED" w14:textId="69B47149" w:rsidR="00442ABE" w:rsidRPr="00442ABE" w:rsidRDefault="008A23AB" w:rsidP="00933505">
      <w:pPr>
        <w:pStyle w:val="ListParagraph"/>
        <w:numPr>
          <w:ilvl w:val="0"/>
          <w:numId w:val="11"/>
        </w:numPr>
        <w:spacing w:after="0" w:line="240" w:lineRule="auto"/>
        <w:ind w:left="426"/>
        <w:textAlignment w:val="baseline"/>
        <w:rPr>
          <w:rFonts w:ascii="Arial" w:eastAsia="Times New Roman" w:hAnsi="Arial" w:cs="Arial"/>
          <w:lang w:eastAsia="en-GB"/>
        </w:rPr>
      </w:pPr>
      <w:r w:rsidRPr="00442ABE">
        <w:rPr>
          <w:rFonts w:ascii="Arial" w:eastAsia="Times New Roman" w:hAnsi="Arial" w:cs="Arial"/>
          <w:lang w:eastAsia="en-GB"/>
        </w:rPr>
        <w:lastRenderedPageBreak/>
        <w:t xml:space="preserve">The Service Delivery Aims </w:t>
      </w:r>
      <w:r w:rsidR="007B0B0C" w:rsidRPr="00442ABE">
        <w:rPr>
          <w:rFonts w:ascii="Arial" w:eastAsia="Times New Roman" w:hAnsi="Arial" w:cs="Arial"/>
          <w:lang w:eastAsia="en-GB"/>
        </w:rPr>
        <w:t>and</w:t>
      </w:r>
      <w:r w:rsidRPr="00442ABE">
        <w:rPr>
          <w:rFonts w:ascii="Arial" w:eastAsia="Times New Roman" w:hAnsi="Arial" w:cs="Arial"/>
          <w:lang w:eastAsia="en-GB"/>
        </w:rPr>
        <w:t xml:space="preserve"> Population profile are included at appendix A for further information. </w:t>
      </w:r>
    </w:p>
    <w:p w14:paraId="29E60AB4" w14:textId="1277AEC4" w:rsidR="00442ABE" w:rsidRPr="00442ABE" w:rsidRDefault="00442ABE" w:rsidP="00442ABE">
      <w:pPr>
        <w:pStyle w:val="ListParagraph"/>
        <w:spacing w:after="0" w:line="240" w:lineRule="auto"/>
        <w:ind w:left="786"/>
        <w:textAlignment w:val="baseline"/>
        <w:rPr>
          <w:rFonts w:ascii="Arial" w:eastAsia="Times New Roman" w:hAnsi="Arial" w:cs="Arial"/>
          <w:b/>
          <w:bCs/>
          <w:lang w:eastAsia="en-GB"/>
        </w:rPr>
      </w:pPr>
    </w:p>
    <w:p w14:paraId="774995D0" w14:textId="77777777" w:rsidR="009D3CB3" w:rsidRPr="009D3CB3" w:rsidRDefault="008A23AB" w:rsidP="009D3CB3">
      <w:pPr>
        <w:spacing w:after="0" w:line="240" w:lineRule="auto"/>
        <w:rPr>
          <w:rFonts w:ascii="Arial" w:eastAsia="Calibri" w:hAnsi="Arial" w:cs="Arial"/>
          <w:b/>
          <w:bCs/>
        </w:rPr>
      </w:pPr>
      <w:r w:rsidRPr="009D3CB3">
        <w:rPr>
          <w:rFonts w:ascii="Arial" w:eastAsia="Calibri" w:hAnsi="Arial" w:cs="Arial"/>
          <w:b/>
          <w:bCs/>
        </w:rPr>
        <w:t>South Ribble Borough Proposed Approach</w:t>
      </w:r>
    </w:p>
    <w:p w14:paraId="5D0549C4" w14:textId="77777777" w:rsidR="009D3CB3" w:rsidRPr="009D3CB3" w:rsidRDefault="009D3CB3" w:rsidP="009D3CB3">
      <w:pPr>
        <w:spacing w:after="0" w:line="240" w:lineRule="auto"/>
        <w:rPr>
          <w:rFonts w:ascii="Arial" w:eastAsia="Calibri" w:hAnsi="Arial" w:cs="Arial"/>
          <w:b/>
          <w:bCs/>
        </w:rPr>
      </w:pPr>
    </w:p>
    <w:p w14:paraId="1FF6DCEB" w14:textId="575A0171" w:rsidR="007B0B0C" w:rsidRPr="007B0B0C" w:rsidRDefault="008A23AB" w:rsidP="6A5C02A6">
      <w:pPr>
        <w:numPr>
          <w:ilvl w:val="0"/>
          <w:numId w:val="11"/>
        </w:numPr>
        <w:spacing w:after="0" w:line="240" w:lineRule="auto"/>
        <w:ind w:left="426"/>
        <w:contextualSpacing/>
        <w:rPr>
          <w:rFonts w:ascii="Arial" w:eastAsia="Calibri" w:hAnsi="Arial" w:cs="Arial"/>
        </w:rPr>
      </w:pPr>
      <w:r w:rsidRPr="7DFD0360">
        <w:rPr>
          <w:rFonts w:ascii="Arial" w:eastAsia="Calibri" w:hAnsi="Arial" w:cs="Arial"/>
        </w:rPr>
        <w:t xml:space="preserve">The </w:t>
      </w:r>
      <w:r w:rsidR="00D370F9" w:rsidRPr="7DFD0360">
        <w:rPr>
          <w:rFonts w:ascii="Arial" w:eastAsia="Calibri" w:hAnsi="Arial" w:cs="Arial"/>
        </w:rPr>
        <w:t>Council has</w:t>
      </w:r>
      <w:r w:rsidR="14E45179" w:rsidRPr="7DFD0360">
        <w:rPr>
          <w:rFonts w:ascii="Arial" w:eastAsia="Calibri" w:hAnsi="Arial" w:cs="Arial"/>
        </w:rPr>
        <w:t xml:space="preserve"> been successfully delivering on the Adult Weight Management and PASTA Programmes for 2 years. In that time, we have seen good engagement from the referral network for the Adult Weight Management </w:t>
      </w:r>
      <w:r w:rsidR="7A4CB0D2" w:rsidRPr="7DFD0360">
        <w:rPr>
          <w:rFonts w:ascii="Arial" w:eastAsia="Calibri" w:hAnsi="Arial" w:cs="Arial"/>
        </w:rPr>
        <w:t xml:space="preserve">programme and this in turn has led to </w:t>
      </w:r>
      <w:r w:rsidR="788280EE" w:rsidRPr="7DFD0360">
        <w:rPr>
          <w:rFonts w:ascii="Arial" w:eastAsia="Calibri" w:hAnsi="Arial" w:cs="Arial"/>
        </w:rPr>
        <w:t>g</w:t>
      </w:r>
      <w:r w:rsidR="21FDB29B" w:rsidRPr="7DFD0360">
        <w:rPr>
          <w:rFonts w:ascii="Arial" w:eastAsia="Calibri" w:hAnsi="Arial" w:cs="Arial"/>
        </w:rPr>
        <w:t>ood</w:t>
      </w:r>
      <w:r w:rsidR="7A4CB0D2" w:rsidRPr="7DFD0360">
        <w:rPr>
          <w:rFonts w:ascii="Arial" w:eastAsia="Calibri" w:hAnsi="Arial" w:cs="Arial"/>
        </w:rPr>
        <w:t xml:space="preserve"> level of a</w:t>
      </w:r>
      <w:r w:rsidR="1F32DC46" w:rsidRPr="7DFD0360">
        <w:rPr>
          <w:rFonts w:ascii="Arial" w:eastAsia="Calibri" w:hAnsi="Arial" w:cs="Arial"/>
        </w:rPr>
        <w:t>t</w:t>
      </w:r>
      <w:r w:rsidR="7A4CB0D2" w:rsidRPr="7DFD0360">
        <w:rPr>
          <w:rFonts w:ascii="Arial" w:eastAsia="Calibri" w:hAnsi="Arial" w:cs="Arial"/>
        </w:rPr>
        <w:t xml:space="preserve">tendance. The feedback from those who have attended has </w:t>
      </w:r>
      <w:r w:rsidR="420880E0" w:rsidRPr="7DFD0360">
        <w:rPr>
          <w:rFonts w:ascii="Arial" w:eastAsia="Calibri" w:hAnsi="Arial" w:cs="Arial"/>
        </w:rPr>
        <w:t xml:space="preserve">been </w:t>
      </w:r>
      <w:r w:rsidR="007C156C" w:rsidRPr="7DFD0360">
        <w:rPr>
          <w:rFonts w:ascii="Arial" w:eastAsia="Calibri" w:hAnsi="Arial" w:cs="Arial"/>
        </w:rPr>
        <w:t>very positive</w:t>
      </w:r>
      <w:r w:rsidR="420880E0" w:rsidRPr="7DFD0360">
        <w:rPr>
          <w:rFonts w:ascii="Arial" w:eastAsia="Calibri" w:hAnsi="Arial" w:cs="Arial"/>
        </w:rPr>
        <w:t xml:space="preserve">. Going forward the collaboration will </w:t>
      </w:r>
      <w:r w:rsidR="001B5175" w:rsidRPr="7DFD0360">
        <w:rPr>
          <w:rFonts w:ascii="Arial" w:eastAsia="Calibri" w:hAnsi="Arial" w:cs="Arial"/>
        </w:rPr>
        <w:t>enable the Council</w:t>
      </w:r>
      <w:r w:rsidR="00BE1202" w:rsidRPr="7DFD0360">
        <w:rPr>
          <w:rFonts w:ascii="Arial" w:eastAsia="Calibri" w:hAnsi="Arial" w:cs="Arial"/>
        </w:rPr>
        <w:t xml:space="preserve"> to </w:t>
      </w:r>
      <w:r w:rsidR="00D347F1" w:rsidRPr="7DFD0360">
        <w:rPr>
          <w:rFonts w:ascii="Arial" w:eastAsia="Calibri" w:hAnsi="Arial" w:cs="Arial"/>
        </w:rPr>
        <w:t xml:space="preserve">develop further </w:t>
      </w:r>
      <w:r w:rsidR="00B23778" w:rsidRPr="7DFD0360">
        <w:rPr>
          <w:rFonts w:ascii="Arial" w:eastAsia="Calibri" w:hAnsi="Arial" w:cs="Arial"/>
        </w:rPr>
        <w:t>our approach</w:t>
      </w:r>
      <w:r w:rsidR="003C2870" w:rsidRPr="7DFD0360">
        <w:rPr>
          <w:rFonts w:ascii="Arial" w:eastAsia="Calibri" w:hAnsi="Arial" w:cs="Arial"/>
        </w:rPr>
        <w:t xml:space="preserve"> using</w:t>
      </w:r>
      <w:r w:rsidR="33A755D4" w:rsidRPr="7DFD0360">
        <w:rPr>
          <w:rFonts w:ascii="Arial" w:eastAsia="Calibri" w:hAnsi="Arial" w:cs="Arial"/>
        </w:rPr>
        <w:t xml:space="preserve"> feedback f</w:t>
      </w:r>
      <w:r w:rsidR="003C2870" w:rsidRPr="7DFD0360">
        <w:rPr>
          <w:rFonts w:ascii="Arial" w:eastAsia="Calibri" w:hAnsi="Arial" w:cs="Arial"/>
        </w:rPr>
        <w:t>ro</w:t>
      </w:r>
      <w:r w:rsidR="33A755D4" w:rsidRPr="7DFD0360">
        <w:rPr>
          <w:rFonts w:ascii="Arial" w:eastAsia="Calibri" w:hAnsi="Arial" w:cs="Arial"/>
        </w:rPr>
        <w:t>m clients</w:t>
      </w:r>
      <w:r w:rsidR="003C2870" w:rsidRPr="7DFD0360">
        <w:rPr>
          <w:rFonts w:ascii="Arial" w:eastAsia="Calibri" w:hAnsi="Arial" w:cs="Arial"/>
        </w:rPr>
        <w:t xml:space="preserve">.  As an </w:t>
      </w:r>
      <w:r w:rsidR="005C4E61" w:rsidRPr="7DFD0360">
        <w:rPr>
          <w:rFonts w:ascii="Arial" w:eastAsia="Calibri" w:hAnsi="Arial" w:cs="Arial"/>
        </w:rPr>
        <w:t>example,</w:t>
      </w:r>
      <w:r w:rsidR="003C2870" w:rsidRPr="7DFD0360">
        <w:rPr>
          <w:rFonts w:ascii="Arial" w:eastAsia="Calibri" w:hAnsi="Arial" w:cs="Arial"/>
        </w:rPr>
        <w:t xml:space="preserve"> the </w:t>
      </w:r>
      <w:r w:rsidR="005C4E61" w:rsidRPr="7DFD0360">
        <w:rPr>
          <w:rFonts w:ascii="Arial" w:eastAsia="Calibri" w:hAnsi="Arial" w:cs="Arial"/>
        </w:rPr>
        <w:t>programme</w:t>
      </w:r>
      <w:r w:rsidR="003C2870" w:rsidRPr="7DFD0360">
        <w:rPr>
          <w:rFonts w:ascii="Arial" w:eastAsia="Calibri" w:hAnsi="Arial" w:cs="Arial"/>
        </w:rPr>
        <w:t xml:space="preserve"> will now </w:t>
      </w:r>
      <w:r w:rsidR="33A755D4" w:rsidRPr="7DFD0360">
        <w:rPr>
          <w:rFonts w:ascii="Arial" w:eastAsia="Calibri" w:hAnsi="Arial" w:cs="Arial"/>
        </w:rPr>
        <w:t xml:space="preserve">include </w:t>
      </w:r>
      <w:r w:rsidR="00C06526" w:rsidRPr="7DFD0360">
        <w:rPr>
          <w:rFonts w:ascii="Arial" w:eastAsia="Calibri" w:hAnsi="Arial" w:cs="Arial"/>
        </w:rPr>
        <w:t xml:space="preserve">activities such as </w:t>
      </w:r>
      <w:r w:rsidR="33A755D4" w:rsidRPr="7DFD0360">
        <w:rPr>
          <w:rFonts w:ascii="Arial" w:eastAsia="Calibri" w:hAnsi="Arial" w:cs="Arial"/>
        </w:rPr>
        <w:t>walking</w:t>
      </w:r>
      <w:r w:rsidR="005C4E61" w:rsidRPr="7DFD0360">
        <w:rPr>
          <w:rFonts w:ascii="Arial" w:eastAsia="Calibri" w:hAnsi="Arial" w:cs="Arial"/>
        </w:rPr>
        <w:t xml:space="preserve"> routes, which enhances the</w:t>
      </w:r>
      <w:r w:rsidR="33A755D4" w:rsidRPr="7DFD0360">
        <w:rPr>
          <w:rFonts w:ascii="Arial" w:eastAsia="Calibri" w:hAnsi="Arial" w:cs="Arial"/>
        </w:rPr>
        <w:t xml:space="preserve"> exercise </w:t>
      </w:r>
      <w:r w:rsidR="005C4E61" w:rsidRPr="7DFD0360">
        <w:rPr>
          <w:rFonts w:ascii="Arial" w:eastAsia="Calibri" w:hAnsi="Arial" w:cs="Arial"/>
        </w:rPr>
        <w:t xml:space="preserve">offer within the </w:t>
      </w:r>
      <w:r w:rsidR="33A755D4" w:rsidRPr="7DFD0360">
        <w:rPr>
          <w:rFonts w:ascii="Arial" w:eastAsia="Calibri" w:hAnsi="Arial" w:cs="Arial"/>
        </w:rPr>
        <w:t xml:space="preserve">course. </w:t>
      </w:r>
      <w:r w:rsidR="42B87BD4" w:rsidRPr="7DFD0360">
        <w:rPr>
          <w:rFonts w:ascii="Arial" w:eastAsia="Calibri" w:hAnsi="Arial" w:cs="Arial"/>
        </w:rPr>
        <w:t xml:space="preserve">With the PASTA Programme </w:t>
      </w:r>
      <w:r w:rsidR="60DAC7D4" w:rsidRPr="7DFD0360">
        <w:rPr>
          <w:rFonts w:ascii="Arial" w:eastAsia="Calibri" w:hAnsi="Arial" w:cs="Arial"/>
        </w:rPr>
        <w:t xml:space="preserve">the team has developed strong relationships with Family Support Workers at school in target wards. </w:t>
      </w:r>
      <w:r w:rsidR="7A58FE13" w:rsidRPr="7DFD0360">
        <w:rPr>
          <w:rFonts w:ascii="Arial" w:eastAsia="Calibri" w:hAnsi="Arial" w:cs="Arial"/>
        </w:rPr>
        <w:t xml:space="preserve">The proposed collaboration will see the </w:t>
      </w:r>
      <w:r w:rsidR="001609FD" w:rsidRPr="7DFD0360">
        <w:rPr>
          <w:rFonts w:ascii="Arial" w:eastAsia="Calibri" w:hAnsi="Arial" w:cs="Arial"/>
        </w:rPr>
        <w:t>Council</w:t>
      </w:r>
      <w:r w:rsidR="7A58FE13" w:rsidRPr="7DFD0360">
        <w:rPr>
          <w:rFonts w:ascii="Arial" w:eastAsia="Calibri" w:hAnsi="Arial" w:cs="Arial"/>
        </w:rPr>
        <w:t xml:space="preserve"> </w:t>
      </w:r>
      <w:r w:rsidR="00210F44" w:rsidRPr="7DFD0360">
        <w:rPr>
          <w:rFonts w:ascii="Arial" w:eastAsia="Calibri" w:hAnsi="Arial" w:cs="Arial"/>
        </w:rPr>
        <w:t xml:space="preserve">extend </w:t>
      </w:r>
      <w:r w:rsidR="000B52C6" w:rsidRPr="7DFD0360">
        <w:rPr>
          <w:rFonts w:ascii="Arial" w:eastAsia="Calibri" w:hAnsi="Arial" w:cs="Arial"/>
        </w:rPr>
        <w:t xml:space="preserve">the use of </w:t>
      </w:r>
      <w:r w:rsidR="7A58FE13" w:rsidRPr="7DFD0360">
        <w:rPr>
          <w:rFonts w:ascii="Arial" w:eastAsia="Calibri" w:hAnsi="Arial" w:cs="Arial"/>
        </w:rPr>
        <w:t xml:space="preserve">nutrition expertise to </w:t>
      </w:r>
      <w:r w:rsidR="00356C2C" w:rsidRPr="7DFD0360">
        <w:rPr>
          <w:rFonts w:ascii="Arial" w:eastAsia="Calibri" w:hAnsi="Arial" w:cs="Arial"/>
        </w:rPr>
        <w:t>enhance</w:t>
      </w:r>
      <w:r w:rsidR="7A58FE13" w:rsidRPr="7DFD0360">
        <w:rPr>
          <w:rFonts w:ascii="Arial" w:eastAsia="Calibri" w:hAnsi="Arial" w:cs="Arial"/>
        </w:rPr>
        <w:t xml:space="preserve"> </w:t>
      </w:r>
      <w:r w:rsidR="007E1878" w:rsidRPr="7DFD0360">
        <w:rPr>
          <w:rFonts w:ascii="Arial" w:eastAsia="Calibri" w:hAnsi="Arial" w:cs="Arial"/>
        </w:rPr>
        <w:t xml:space="preserve">and develop the </w:t>
      </w:r>
      <w:r w:rsidR="7A58FE13" w:rsidRPr="7DFD0360">
        <w:rPr>
          <w:rFonts w:ascii="Arial" w:eastAsia="Calibri" w:hAnsi="Arial" w:cs="Arial"/>
        </w:rPr>
        <w:t>recipe</w:t>
      </w:r>
      <w:r w:rsidR="007E1878" w:rsidRPr="7DFD0360">
        <w:rPr>
          <w:rFonts w:ascii="Arial" w:eastAsia="Calibri" w:hAnsi="Arial" w:cs="Arial"/>
        </w:rPr>
        <w:t xml:space="preserve"> offer</w:t>
      </w:r>
      <w:r w:rsidR="00A01ACB" w:rsidRPr="7DFD0360">
        <w:rPr>
          <w:rFonts w:ascii="Arial" w:eastAsia="Calibri" w:hAnsi="Arial" w:cs="Arial"/>
        </w:rPr>
        <w:t xml:space="preserve"> that is</w:t>
      </w:r>
      <w:r w:rsidR="7A58FE13" w:rsidRPr="7DFD0360">
        <w:rPr>
          <w:rFonts w:ascii="Arial" w:eastAsia="Calibri" w:hAnsi="Arial" w:cs="Arial"/>
        </w:rPr>
        <w:t xml:space="preserve"> prepared by the families.</w:t>
      </w:r>
      <w:r w:rsidR="1C38013E" w:rsidRPr="7DFD0360">
        <w:rPr>
          <w:rFonts w:ascii="Arial" w:eastAsia="Calibri" w:hAnsi="Arial" w:cs="Arial"/>
        </w:rPr>
        <w:t xml:space="preserve"> This will be teamed with a programme of education with Family Support Workers to ensure we </w:t>
      </w:r>
      <w:r w:rsidR="00C36E95" w:rsidRPr="7DFD0360">
        <w:rPr>
          <w:rFonts w:ascii="Arial" w:eastAsia="Calibri" w:hAnsi="Arial" w:cs="Arial"/>
        </w:rPr>
        <w:t>continue with</w:t>
      </w:r>
      <w:r w:rsidR="1C38013E" w:rsidRPr="7DFD0360">
        <w:rPr>
          <w:rFonts w:ascii="Arial" w:eastAsia="Calibri" w:hAnsi="Arial" w:cs="Arial"/>
        </w:rPr>
        <w:t xml:space="preserve"> good attendance </w:t>
      </w:r>
      <w:r w:rsidR="00BD2CD3" w:rsidRPr="7DFD0360">
        <w:rPr>
          <w:rFonts w:ascii="Arial" w:eastAsia="Calibri" w:hAnsi="Arial" w:cs="Arial"/>
        </w:rPr>
        <w:t>for those</w:t>
      </w:r>
      <w:r w:rsidR="1C38013E" w:rsidRPr="7DFD0360">
        <w:rPr>
          <w:rFonts w:ascii="Arial" w:eastAsia="Calibri" w:hAnsi="Arial" w:cs="Arial"/>
        </w:rPr>
        <w:t xml:space="preserve"> families which </w:t>
      </w:r>
      <w:r w:rsidR="00BD2CD3" w:rsidRPr="7DFD0360">
        <w:rPr>
          <w:rFonts w:ascii="Arial" w:eastAsia="Calibri" w:hAnsi="Arial" w:cs="Arial"/>
        </w:rPr>
        <w:t xml:space="preserve">benefit </w:t>
      </w:r>
      <w:r w:rsidR="004B2FB1" w:rsidRPr="7DFD0360">
        <w:rPr>
          <w:rFonts w:ascii="Arial" w:eastAsia="Calibri" w:hAnsi="Arial" w:cs="Arial"/>
        </w:rPr>
        <w:t xml:space="preserve">the </w:t>
      </w:r>
      <w:r w:rsidR="1C38013E" w:rsidRPr="7DFD0360">
        <w:rPr>
          <w:rFonts w:ascii="Arial" w:eastAsia="Calibri" w:hAnsi="Arial" w:cs="Arial"/>
        </w:rPr>
        <w:t xml:space="preserve">most. </w:t>
      </w:r>
      <w:r w:rsidR="31D40AB5" w:rsidRPr="7DFD0360">
        <w:rPr>
          <w:rFonts w:ascii="Arial" w:eastAsia="Calibri" w:hAnsi="Arial" w:cs="Arial"/>
        </w:rPr>
        <w:t xml:space="preserve"> </w:t>
      </w:r>
      <w:r w:rsidR="42B87BD4" w:rsidRPr="7DFD0360">
        <w:rPr>
          <w:rFonts w:ascii="Arial" w:eastAsia="Calibri" w:hAnsi="Arial" w:cs="Arial"/>
        </w:rPr>
        <w:t xml:space="preserve"> </w:t>
      </w:r>
      <w:r w:rsidR="420880E0" w:rsidRPr="7DFD0360">
        <w:rPr>
          <w:rFonts w:ascii="Arial" w:eastAsia="Calibri" w:hAnsi="Arial" w:cs="Arial"/>
        </w:rPr>
        <w:t xml:space="preserve"> </w:t>
      </w:r>
    </w:p>
    <w:p w14:paraId="08358029" w14:textId="77777777" w:rsidR="009D3CB3" w:rsidRPr="009D3CB3" w:rsidRDefault="009D3CB3" w:rsidP="009D3CB3">
      <w:pPr>
        <w:spacing w:after="0" w:line="240" w:lineRule="auto"/>
        <w:rPr>
          <w:rFonts w:ascii="Arial" w:eastAsia="Calibri" w:hAnsi="Arial" w:cs="Arial"/>
          <w:b/>
        </w:rPr>
      </w:pPr>
    </w:p>
    <w:p w14:paraId="07825993" w14:textId="77777777" w:rsidR="009D3CB3" w:rsidRPr="009D3CB3" w:rsidRDefault="008A23AB" w:rsidP="007B0B0C">
      <w:pPr>
        <w:spacing w:after="0" w:line="240" w:lineRule="auto"/>
        <w:rPr>
          <w:rFonts w:ascii="Arial" w:eastAsia="Calibri" w:hAnsi="Arial" w:cs="Arial"/>
          <w:b/>
          <w:bCs/>
        </w:rPr>
      </w:pPr>
      <w:r w:rsidRPr="009D3CB3">
        <w:rPr>
          <w:rFonts w:ascii="Arial" w:eastAsia="Calibri" w:hAnsi="Arial" w:cs="Arial"/>
          <w:b/>
          <w:bCs/>
        </w:rPr>
        <w:t>Adult Weight Management Programme</w:t>
      </w:r>
    </w:p>
    <w:p w14:paraId="2EB3041E" w14:textId="77777777" w:rsidR="009D3CB3" w:rsidRPr="009D3CB3" w:rsidRDefault="009D3CB3" w:rsidP="009D3CB3">
      <w:pPr>
        <w:spacing w:after="0" w:line="240" w:lineRule="auto"/>
        <w:rPr>
          <w:rFonts w:ascii="Arial" w:eastAsia="Calibri" w:hAnsi="Arial" w:cs="Arial"/>
        </w:rPr>
      </w:pPr>
    </w:p>
    <w:p w14:paraId="5DACD648" w14:textId="0D26CCEB" w:rsidR="00933505" w:rsidRPr="009D3CB3" w:rsidRDefault="008A23AB" w:rsidP="00933505">
      <w:pPr>
        <w:numPr>
          <w:ilvl w:val="0"/>
          <w:numId w:val="11"/>
        </w:numPr>
        <w:spacing w:after="0" w:line="240" w:lineRule="auto"/>
        <w:ind w:left="567" w:hanging="567"/>
        <w:contextualSpacing/>
        <w:rPr>
          <w:rFonts w:ascii="Arial" w:eastAsia="Calibri" w:hAnsi="Arial" w:cs="Arial"/>
        </w:rPr>
      </w:pPr>
      <w:r w:rsidRPr="009D3CB3">
        <w:rPr>
          <w:rFonts w:ascii="Arial" w:eastAsia="Calibri" w:hAnsi="Arial" w:cs="Arial"/>
        </w:rPr>
        <w:t xml:space="preserve">The </w:t>
      </w:r>
      <w:r w:rsidR="00120A47">
        <w:rPr>
          <w:rFonts w:ascii="Arial" w:eastAsia="Calibri" w:hAnsi="Arial" w:cs="Arial"/>
        </w:rPr>
        <w:t>Council</w:t>
      </w:r>
      <w:r w:rsidRPr="009D3CB3">
        <w:rPr>
          <w:rFonts w:ascii="Arial" w:eastAsia="Calibri" w:hAnsi="Arial" w:cs="Arial"/>
        </w:rPr>
        <w:t xml:space="preserve"> will deliver the Adult Weight Management Programme </w:t>
      </w:r>
      <w:r w:rsidR="007B0B0C" w:rsidRPr="009D3CB3">
        <w:rPr>
          <w:rFonts w:ascii="Arial" w:eastAsia="Calibri" w:hAnsi="Arial" w:cs="Arial"/>
        </w:rPr>
        <w:t>based on</w:t>
      </w:r>
      <w:r w:rsidR="007B0B0C">
        <w:rPr>
          <w:rFonts w:ascii="Arial" w:eastAsia="Calibri" w:hAnsi="Arial" w:cs="Arial"/>
        </w:rPr>
        <w:t xml:space="preserve"> a seven-week</w:t>
      </w:r>
      <w:r w:rsidRPr="009D3CB3">
        <w:rPr>
          <w:rFonts w:ascii="Arial" w:eastAsia="Calibri" w:hAnsi="Arial" w:cs="Arial"/>
        </w:rPr>
        <w:t xml:space="preserve"> </w:t>
      </w:r>
      <w:r w:rsidR="007B0B0C">
        <w:rPr>
          <w:rFonts w:ascii="Arial" w:eastAsia="Calibri" w:hAnsi="Arial" w:cs="Arial"/>
        </w:rPr>
        <w:t>c</w:t>
      </w:r>
      <w:r w:rsidRPr="009D3CB3">
        <w:rPr>
          <w:rFonts w:ascii="Arial" w:eastAsia="Calibri" w:hAnsi="Arial" w:cs="Arial"/>
        </w:rPr>
        <w:t xml:space="preserve">ourse. </w:t>
      </w:r>
      <w:r w:rsidR="00663EB3">
        <w:rPr>
          <w:rFonts w:ascii="Arial" w:eastAsia="Calibri" w:hAnsi="Arial" w:cs="Arial"/>
        </w:rPr>
        <w:t xml:space="preserve">This will be delivered </w:t>
      </w:r>
      <w:r w:rsidR="002D5956">
        <w:rPr>
          <w:rFonts w:ascii="Arial" w:eastAsia="Calibri" w:hAnsi="Arial" w:cs="Arial"/>
        </w:rPr>
        <w:t>as</w:t>
      </w:r>
      <w:r w:rsidRPr="009D3CB3">
        <w:rPr>
          <w:rFonts w:ascii="Arial" w:eastAsia="Calibri" w:hAnsi="Arial" w:cs="Arial"/>
        </w:rPr>
        <w:t xml:space="preserve"> 10</w:t>
      </w:r>
      <w:r w:rsidR="006F778B">
        <w:rPr>
          <w:rFonts w:ascii="Arial" w:eastAsia="Calibri" w:hAnsi="Arial" w:cs="Arial"/>
        </w:rPr>
        <w:t xml:space="preserve"> seven</w:t>
      </w:r>
      <w:r w:rsidR="00B5107B">
        <w:rPr>
          <w:rFonts w:ascii="Arial" w:eastAsia="Calibri" w:hAnsi="Arial" w:cs="Arial"/>
        </w:rPr>
        <w:t xml:space="preserve"> </w:t>
      </w:r>
      <w:r w:rsidRPr="009D3CB3">
        <w:rPr>
          <w:rFonts w:ascii="Arial" w:eastAsia="Calibri" w:hAnsi="Arial" w:cs="Arial"/>
        </w:rPr>
        <w:t xml:space="preserve">week courses each year. Each course will have up to 10 participants – the maximum recommended. </w:t>
      </w:r>
    </w:p>
    <w:p w14:paraId="4FD530B3" w14:textId="77777777" w:rsidR="009D3CB3" w:rsidRPr="009D3CB3" w:rsidRDefault="009D3CB3" w:rsidP="00933505">
      <w:pPr>
        <w:spacing w:after="0" w:line="240" w:lineRule="auto"/>
        <w:ind w:left="567" w:hanging="567"/>
        <w:rPr>
          <w:rFonts w:ascii="Arial" w:eastAsia="Calibri" w:hAnsi="Arial" w:cs="Arial"/>
        </w:rPr>
      </w:pPr>
    </w:p>
    <w:p w14:paraId="40BA2329" w14:textId="07C3BAA7" w:rsidR="009D3CB3" w:rsidRPr="009D3CB3" w:rsidRDefault="008A23AB" w:rsidP="00933505">
      <w:pPr>
        <w:numPr>
          <w:ilvl w:val="0"/>
          <w:numId w:val="11"/>
        </w:numPr>
        <w:spacing w:after="0" w:line="240" w:lineRule="auto"/>
        <w:ind w:left="567" w:hanging="567"/>
        <w:contextualSpacing/>
        <w:rPr>
          <w:rFonts w:ascii="Arial" w:eastAsia="Calibri" w:hAnsi="Arial" w:cs="Arial"/>
        </w:rPr>
      </w:pPr>
      <w:r w:rsidRPr="009D3CB3">
        <w:rPr>
          <w:rFonts w:ascii="Arial" w:eastAsia="Calibri" w:hAnsi="Arial" w:cs="Arial"/>
        </w:rPr>
        <w:t xml:space="preserve">The programme consists of an initial assessment and welcome call and then participants begin with face-to-face sessions that will last for </w:t>
      </w:r>
      <w:r w:rsidR="007419F3">
        <w:rPr>
          <w:rFonts w:ascii="Arial" w:eastAsia="Calibri" w:hAnsi="Arial" w:cs="Arial"/>
        </w:rPr>
        <w:t>seven</w:t>
      </w:r>
      <w:r w:rsidRPr="009D3CB3">
        <w:rPr>
          <w:rFonts w:ascii="Arial" w:eastAsia="Calibri" w:hAnsi="Arial" w:cs="Arial"/>
        </w:rPr>
        <w:t xml:space="preserve"> weeks in total.  Each face-to-face session will last approx. an hour</w:t>
      </w:r>
      <w:r w:rsidR="007B0B0C">
        <w:rPr>
          <w:rFonts w:ascii="Arial" w:eastAsia="Calibri" w:hAnsi="Arial" w:cs="Arial"/>
        </w:rPr>
        <w:t>.</w:t>
      </w:r>
    </w:p>
    <w:p w14:paraId="3FE3B775" w14:textId="77777777" w:rsidR="009D3CB3" w:rsidRPr="009D3CB3" w:rsidRDefault="009D3CB3" w:rsidP="00933505">
      <w:pPr>
        <w:spacing w:after="0" w:line="240" w:lineRule="auto"/>
        <w:ind w:left="567" w:hanging="567"/>
        <w:rPr>
          <w:rFonts w:ascii="Arial" w:eastAsia="Calibri" w:hAnsi="Arial" w:cs="Arial"/>
        </w:rPr>
      </w:pPr>
    </w:p>
    <w:p w14:paraId="1E01DBFF" w14:textId="08F72E5D" w:rsidR="009D3CB3" w:rsidRPr="009D3CB3" w:rsidRDefault="008A23AB" w:rsidP="00933505">
      <w:pPr>
        <w:numPr>
          <w:ilvl w:val="0"/>
          <w:numId w:val="11"/>
        </w:numPr>
        <w:spacing w:after="0" w:line="240" w:lineRule="auto"/>
        <w:ind w:left="567" w:hanging="567"/>
        <w:contextualSpacing/>
        <w:rPr>
          <w:rFonts w:ascii="Arial" w:eastAsia="Calibri" w:hAnsi="Arial" w:cs="Arial"/>
        </w:rPr>
      </w:pPr>
      <w:r>
        <w:rPr>
          <w:rFonts w:ascii="Arial" w:eastAsia="Calibri" w:hAnsi="Arial" w:cs="Arial"/>
        </w:rPr>
        <w:t xml:space="preserve">Sessions are based around a range of topics split over the </w:t>
      </w:r>
      <w:r w:rsidRPr="009D3CB3">
        <w:rPr>
          <w:rFonts w:ascii="Arial" w:eastAsia="Calibri" w:hAnsi="Arial" w:cs="Arial"/>
        </w:rPr>
        <w:t>week</w:t>
      </w:r>
      <w:r>
        <w:rPr>
          <w:rFonts w:ascii="Arial" w:eastAsia="Calibri" w:hAnsi="Arial" w:cs="Arial"/>
        </w:rPr>
        <w:t xml:space="preserve">s, which is aimed at providing participants with the </w:t>
      </w:r>
      <w:r w:rsidRPr="009D3CB3">
        <w:rPr>
          <w:rFonts w:ascii="Arial" w:eastAsia="Calibri" w:hAnsi="Arial" w:cs="Arial"/>
        </w:rPr>
        <w:t>tools</w:t>
      </w:r>
      <w:r>
        <w:rPr>
          <w:rFonts w:ascii="Arial" w:eastAsia="Calibri" w:hAnsi="Arial" w:cs="Arial"/>
        </w:rPr>
        <w:t xml:space="preserve">, </w:t>
      </w:r>
      <w:r w:rsidR="00FC21C3">
        <w:rPr>
          <w:rFonts w:ascii="Arial" w:eastAsia="Calibri" w:hAnsi="Arial" w:cs="Arial"/>
        </w:rPr>
        <w:t>confidence,</w:t>
      </w:r>
      <w:r>
        <w:rPr>
          <w:rFonts w:ascii="Arial" w:eastAsia="Calibri" w:hAnsi="Arial" w:cs="Arial"/>
        </w:rPr>
        <w:t xml:space="preserve"> and support</w:t>
      </w:r>
      <w:r w:rsidRPr="009D3CB3">
        <w:rPr>
          <w:rFonts w:ascii="Arial" w:eastAsia="Calibri" w:hAnsi="Arial" w:cs="Arial"/>
        </w:rPr>
        <w:t xml:space="preserve"> to </w:t>
      </w:r>
      <w:r>
        <w:rPr>
          <w:rFonts w:ascii="Arial" w:eastAsia="Calibri" w:hAnsi="Arial" w:cs="Arial"/>
        </w:rPr>
        <w:t>develop</w:t>
      </w:r>
      <w:r w:rsidRPr="009D3CB3">
        <w:rPr>
          <w:rFonts w:ascii="Arial" w:eastAsia="Calibri" w:hAnsi="Arial" w:cs="Arial"/>
        </w:rPr>
        <w:t xml:space="preserve"> healthier lifestyle </w:t>
      </w:r>
      <w:r>
        <w:rPr>
          <w:rFonts w:ascii="Arial" w:eastAsia="Calibri" w:hAnsi="Arial" w:cs="Arial"/>
        </w:rPr>
        <w:t xml:space="preserve">changes, which are achievable and sustainable and not about </w:t>
      </w:r>
      <w:r w:rsidRPr="009D3CB3">
        <w:rPr>
          <w:rFonts w:ascii="Arial" w:eastAsia="Calibri" w:hAnsi="Arial" w:cs="Arial"/>
        </w:rPr>
        <w:t xml:space="preserve">‘going on a diet’, but </w:t>
      </w:r>
      <w:r>
        <w:rPr>
          <w:rFonts w:ascii="Arial" w:eastAsia="Calibri" w:hAnsi="Arial" w:cs="Arial"/>
        </w:rPr>
        <w:t xml:space="preserve">taking steps that will sustain and achieve healthy </w:t>
      </w:r>
      <w:r w:rsidRPr="009D3CB3">
        <w:rPr>
          <w:rFonts w:ascii="Arial" w:eastAsia="Calibri" w:hAnsi="Arial" w:cs="Arial"/>
        </w:rPr>
        <w:t>weight</w:t>
      </w:r>
      <w:r>
        <w:rPr>
          <w:rFonts w:ascii="Arial" w:eastAsia="Calibri" w:hAnsi="Arial" w:cs="Arial"/>
        </w:rPr>
        <w:t xml:space="preserve"> loss</w:t>
      </w:r>
      <w:r w:rsidRPr="009D3CB3">
        <w:rPr>
          <w:rFonts w:ascii="Arial" w:eastAsia="Calibri" w:hAnsi="Arial" w:cs="Arial"/>
        </w:rPr>
        <w:t>.  Topics covered include:</w:t>
      </w:r>
    </w:p>
    <w:p w14:paraId="48618CF8" w14:textId="77777777" w:rsidR="009D3CB3" w:rsidRDefault="009D3CB3" w:rsidP="009D3CB3">
      <w:pPr>
        <w:spacing w:after="0" w:line="240" w:lineRule="auto"/>
        <w:rPr>
          <w:rFonts w:ascii="Arial" w:eastAsia="Calibri" w:hAnsi="Arial" w:cs="Arial"/>
        </w:rPr>
      </w:pPr>
    </w:p>
    <w:tbl>
      <w:tblPr>
        <w:tblStyle w:val="TableGrid"/>
        <w:tblW w:w="9016"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60932" w14:paraId="5A73EF69" w14:textId="77777777" w:rsidTr="007B0B0C">
        <w:tc>
          <w:tcPr>
            <w:tcW w:w="4508" w:type="dxa"/>
          </w:tcPr>
          <w:p w14:paraId="3CF1D9F6" w14:textId="77777777" w:rsidR="007B0B0C" w:rsidRPr="007B0B0C" w:rsidRDefault="008A23AB" w:rsidP="007B0B0C">
            <w:pPr>
              <w:pStyle w:val="ListParagraph"/>
              <w:numPr>
                <w:ilvl w:val="0"/>
                <w:numId w:val="28"/>
              </w:numPr>
              <w:spacing w:after="0" w:line="240" w:lineRule="auto"/>
              <w:rPr>
                <w:rFonts w:ascii="Arial" w:eastAsia="Calibri" w:hAnsi="Arial" w:cs="Arial"/>
              </w:rPr>
            </w:pPr>
            <w:r w:rsidRPr="007B0B0C">
              <w:rPr>
                <w:rFonts w:ascii="Arial" w:eastAsia="Calibri" w:hAnsi="Arial" w:cs="Arial"/>
              </w:rPr>
              <w:t>Energy balance</w:t>
            </w:r>
          </w:p>
          <w:p w14:paraId="2C9FD60F" w14:textId="77777777" w:rsidR="007B0B0C" w:rsidRPr="007B0B0C" w:rsidRDefault="008A23AB" w:rsidP="007B0B0C">
            <w:pPr>
              <w:pStyle w:val="ListParagraph"/>
              <w:numPr>
                <w:ilvl w:val="0"/>
                <w:numId w:val="28"/>
              </w:numPr>
              <w:spacing w:after="0" w:line="240" w:lineRule="auto"/>
              <w:rPr>
                <w:rFonts w:ascii="Arial" w:eastAsia="Calibri" w:hAnsi="Arial" w:cs="Arial"/>
              </w:rPr>
            </w:pPr>
            <w:r w:rsidRPr="007B0B0C">
              <w:rPr>
                <w:rFonts w:ascii="Arial" w:eastAsia="Calibri" w:hAnsi="Arial" w:cs="Arial"/>
              </w:rPr>
              <w:t>Portion sizes</w:t>
            </w:r>
          </w:p>
          <w:p w14:paraId="38D00A95" w14:textId="77777777" w:rsidR="007B0B0C" w:rsidRPr="007B0B0C" w:rsidRDefault="008A23AB" w:rsidP="007B0B0C">
            <w:pPr>
              <w:pStyle w:val="ListParagraph"/>
              <w:numPr>
                <w:ilvl w:val="0"/>
                <w:numId w:val="28"/>
              </w:numPr>
              <w:spacing w:after="0" w:line="240" w:lineRule="auto"/>
              <w:rPr>
                <w:rFonts w:ascii="Arial" w:eastAsia="Calibri" w:hAnsi="Arial" w:cs="Arial"/>
              </w:rPr>
            </w:pPr>
            <w:r w:rsidRPr="007B0B0C">
              <w:rPr>
                <w:rFonts w:ascii="Arial" w:eastAsia="Calibri" w:hAnsi="Arial" w:cs="Arial"/>
              </w:rPr>
              <w:t>Food groups</w:t>
            </w:r>
          </w:p>
          <w:p w14:paraId="4904ACC6" w14:textId="77777777" w:rsidR="007B0B0C" w:rsidRPr="007B0B0C" w:rsidRDefault="008A23AB" w:rsidP="007B0B0C">
            <w:pPr>
              <w:pStyle w:val="ListParagraph"/>
              <w:numPr>
                <w:ilvl w:val="0"/>
                <w:numId w:val="28"/>
              </w:numPr>
              <w:spacing w:after="0" w:line="240" w:lineRule="auto"/>
              <w:rPr>
                <w:rFonts w:ascii="Arial" w:eastAsia="Calibri" w:hAnsi="Arial" w:cs="Arial"/>
              </w:rPr>
            </w:pPr>
            <w:r w:rsidRPr="007B0B0C">
              <w:rPr>
                <w:rFonts w:ascii="Arial" w:eastAsia="Calibri" w:hAnsi="Arial" w:cs="Arial"/>
              </w:rPr>
              <w:t xml:space="preserve">New routines &amp; habits </w:t>
            </w:r>
          </w:p>
          <w:p w14:paraId="58EA16F3" w14:textId="73957DB6" w:rsidR="007B0B0C" w:rsidRPr="007B0B0C" w:rsidRDefault="008A23AB" w:rsidP="007B0B0C">
            <w:pPr>
              <w:pStyle w:val="ListParagraph"/>
              <w:numPr>
                <w:ilvl w:val="0"/>
                <w:numId w:val="28"/>
              </w:numPr>
              <w:spacing w:after="0" w:line="240" w:lineRule="auto"/>
              <w:rPr>
                <w:rFonts w:ascii="Arial" w:eastAsia="Calibri" w:hAnsi="Arial" w:cs="Arial"/>
              </w:rPr>
            </w:pPr>
            <w:r w:rsidRPr="007B0B0C">
              <w:rPr>
                <w:rFonts w:ascii="Arial" w:eastAsia="Calibri" w:hAnsi="Arial" w:cs="Arial"/>
              </w:rPr>
              <w:t>Food labelling</w:t>
            </w:r>
            <w:r w:rsidRPr="007B0B0C">
              <w:rPr>
                <w:rFonts w:ascii="Arial" w:eastAsia="Calibri" w:hAnsi="Arial" w:cs="Arial"/>
              </w:rPr>
              <w:tab/>
            </w:r>
          </w:p>
        </w:tc>
        <w:tc>
          <w:tcPr>
            <w:tcW w:w="4508" w:type="dxa"/>
          </w:tcPr>
          <w:p w14:paraId="48652A86" w14:textId="77777777" w:rsidR="007B0B0C" w:rsidRPr="007B0B0C" w:rsidRDefault="008A23AB" w:rsidP="007B0B0C">
            <w:pPr>
              <w:pStyle w:val="ListParagraph"/>
              <w:numPr>
                <w:ilvl w:val="0"/>
                <w:numId w:val="28"/>
              </w:numPr>
              <w:spacing w:after="0" w:line="240" w:lineRule="auto"/>
              <w:rPr>
                <w:rFonts w:ascii="Arial" w:eastAsia="Calibri" w:hAnsi="Arial" w:cs="Arial"/>
              </w:rPr>
            </w:pPr>
            <w:r w:rsidRPr="007B0B0C">
              <w:rPr>
                <w:rFonts w:ascii="Arial" w:eastAsia="Calibri" w:hAnsi="Arial" w:cs="Arial"/>
              </w:rPr>
              <w:t xml:space="preserve">Sleep </w:t>
            </w:r>
          </w:p>
          <w:p w14:paraId="1CC30AB6" w14:textId="77777777" w:rsidR="007B0B0C" w:rsidRPr="007B0B0C" w:rsidRDefault="008A23AB" w:rsidP="007B0B0C">
            <w:pPr>
              <w:pStyle w:val="ListParagraph"/>
              <w:numPr>
                <w:ilvl w:val="0"/>
                <w:numId w:val="28"/>
              </w:numPr>
              <w:spacing w:after="0" w:line="240" w:lineRule="auto"/>
              <w:rPr>
                <w:rFonts w:ascii="Arial" w:eastAsia="Calibri" w:hAnsi="Arial" w:cs="Arial"/>
              </w:rPr>
            </w:pPr>
            <w:r w:rsidRPr="007B0B0C">
              <w:rPr>
                <w:rFonts w:ascii="Arial" w:eastAsia="Calibri" w:hAnsi="Arial" w:cs="Arial"/>
              </w:rPr>
              <w:t>Wellbeing</w:t>
            </w:r>
          </w:p>
          <w:p w14:paraId="53719D2E" w14:textId="77777777" w:rsidR="007B0B0C" w:rsidRPr="007B0B0C" w:rsidRDefault="008A23AB" w:rsidP="007B0B0C">
            <w:pPr>
              <w:pStyle w:val="ListParagraph"/>
              <w:numPr>
                <w:ilvl w:val="0"/>
                <w:numId w:val="28"/>
              </w:numPr>
              <w:spacing w:after="0" w:line="240" w:lineRule="auto"/>
              <w:rPr>
                <w:rFonts w:ascii="Arial" w:eastAsia="Calibri" w:hAnsi="Arial" w:cs="Arial"/>
              </w:rPr>
            </w:pPr>
            <w:r w:rsidRPr="007B0B0C">
              <w:rPr>
                <w:rFonts w:ascii="Arial" w:eastAsia="Calibri" w:hAnsi="Arial" w:cs="Arial"/>
              </w:rPr>
              <w:t xml:space="preserve">Alcohol </w:t>
            </w:r>
          </w:p>
          <w:p w14:paraId="333EF835" w14:textId="77777777" w:rsidR="007B0B0C" w:rsidRDefault="008A23AB" w:rsidP="007B0B0C">
            <w:pPr>
              <w:pStyle w:val="ListParagraph"/>
              <w:numPr>
                <w:ilvl w:val="0"/>
                <w:numId w:val="28"/>
              </w:numPr>
              <w:spacing w:after="0" w:line="240" w:lineRule="auto"/>
              <w:rPr>
                <w:rFonts w:ascii="Arial" w:eastAsia="Calibri" w:hAnsi="Arial" w:cs="Arial"/>
              </w:rPr>
            </w:pPr>
            <w:r w:rsidRPr="007B0B0C">
              <w:rPr>
                <w:rFonts w:ascii="Arial" w:eastAsia="Calibri" w:hAnsi="Arial" w:cs="Arial"/>
              </w:rPr>
              <w:t>Physical activity</w:t>
            </w:r>
            <w:r w:rsidRPr="009D3CB3">
              <w:rPr>
                <w:rFonts w:ascii="Arial" w:eastAsia="Calibri" w:hAnsi="Arial" w:cs="Arial"/>
              </w:rPr>
              <w:t xml:space="preserve"> </w:t>
            </w:r>
          </w:p>
          <w:p w14:paraId="277F51DA" w14:textId="0CC31666" w:rsidR="007B0B0C" w:rsidRPr="007B0B0C" w:rsidRDefault="008A23AB" w:rsidP="007B0B0C">
            <w:pPr>
              <w:pStyle w:val="ListParagraph"/>
              <w:numPr>
                <w:ilvl w:val="0"/>
                <w:numId w:val="28"/>
              </w:numPr>
              <w:spacing w:after="0" w:line="240" w:lineRule="auto"/>
              <w:rPr>
                <w:rFonts w:ascii="Arial" w:eastAsia="Calibri" w:hAnsi="Arial" w:cs="Arial"/>
              </w:rPr>
            </w:pPr>
            <w:r w:rsidRPr="009D3CB3">
              <w:rPr>
                <w:rFonts w:ascii="Arial" w:eastAsia="Calibri" w:hAnsi="Arial" w:cs="Arial"/>
              </w:rPr>
              <w:t>Maintenance</w:t>
            </w:r>
          </w:p>
        </w:tc>
      </w:tr>
    </w:tbl>
    <w:p w14:paraId="604B5502" w14:textId="357ADA5E" w:rsidR="009D3CB3" w:rsidRPr="009D3CB3" w:rsidRDefault="009D3CB3" w:rsidP="007B0B0C">
      <w:pPr>
        <w:spacing w:after="0" w:line="240" w:lineRule="auto"/>
        <w:rPr>
          <w:rFonts w:ascii="Arial" w:eastAsia="Calibri" w:hAnsi="Arial" w:cs="Arial"/>
        </w:rPr>
      </w:pPr>
    </w:p>
    <w:p w14:paraId="45091068" w14:textId="08F17D58" w:rsidR="009D3CB3" w:rsidRPr="009D3CB3" w:rsidRDefault="008A23AB" w:rsidP="00933505">
      <w:pPr>
        <w:numPr>
          <w:ilvl w:val="0"/>
          <w:numId w:val="11"/>
        </w:numPr>
        <w:spacing w:after="0" w:line="240" w:lineRule="auto"/>
        <w:ind w:left="567" w:hanging="567"/>
        <w:contextualSpacing/>
        <w:rPr>
          <w:rFonts w:ascii="Arial" w:eastAsia="Calibri" w:hAnsi="Arial" w:cs="Arial"/>
        </w:rPr>
      </w:pPr>
      <w:r>
        <w:rPr>
          <w:rFonts w:ascii="Arial" w:eastAsia="Calibri" w:hAnsi="Arial" w:cs="Arial"/>
        </w:rPr>
        <w:t xml:space="preserve">Beyond the seven-week programme we remain connected with </w:t>
      </w:r>
      <w:r w:rsidRPr="009D3CB3">
        <w:rPr>
          <w:rFonts w:ascii="Arial" w:eastAsia="Calibri" w:hAnsi="Arial" w:cs="Arial"/>
        </w:rPr>
        <w:t xml:space="preserve">participants </w:t>
      </w:r>
      <w:r>
        <w:rPr>
          <w:rFonts w:ascii="Arial" w:eastAsia="Calibri" w:hAnsi="Arial" w:cs="Arial"/>
        </w:rPr>
        <w:t xml:space="preserve">and check in </w:t>
      </w:r>
      <w:r w:rsidRPr="009D3CB3">
        <w:rPr>
          <w:rFonts w:ascii="Arial" w:eastAsia="Calibri" w:hAnsi="Arial" w:cs="Arial"/>
        </w:rPr>
        <w:t>at set intervals to</w:t>
      </w:r>
      <w:r>
        <w:rPr>
          <w:rFonts w:ascii="Arial" w:eastAsia="Calibri" w:hAnsi="Arial" w:cs="Arial"/>
        </w:rPr>
        <w:t xml:space="preserve"> provide</w:t>
      </w:r>
      <w:r w:rsidRPr="009D3CB3">
        <w:rPr>
          <w:rFonts w:ascii="Arial" w:eastAsia="Calibri" w:hAnsi="Arial" w:cs="Arial"/>
        </w:rPr>
        <w:t xml:space="preserve"> support </w:t>
      </w:r>
      <w:r>
        <w:rPr>
          <w:rFonts w:ascii="Arial" w:eastAsia="Calibri" w:hAnsi="Arial" w:cs="Arial"/>
        </w:rPr>
        <w:t>over a</w:t>
      </w:r>
      <w:r w:rsidRPr="009D3CB3">
        <w:rPr>
          <w:rFonts w:ascii="Arial" w:eastAsia="Calibri" w:hAnsi="Arial" w:cs="Arial"/>
        </w:rPr>
        <w:t xml:space="preserve"> </w:t>
      </w:r>
      <w:r w:rsidR="00FC21C3" w:rsidRPr="009D3CB3">
        <w:rPr>
          <w:rFonts w:ascii="Arial" w:eastAsia="Calibri" w:hAnsi="Arial" w:cs="Arial"/>
        </w:rPr>
        <w:t>12-month</w:t>
      </w:r>
      <w:r>
        <w:rPr>
          <w:rFonts w:ascii="Arial" w:eastAsia="Calibri" w:hAnsi="Arial" w:cs="Arial"/>
        </w:rPr>
        <w:t xml:space="preserve"> period</w:t>
      </w:r>
      <w:r w:rsidRPr="009D3CB3">
        <w:rPr>
          <w:rFonts w:ascii="Arial" w:eastAsia="Calibri" w:hAnsi="Arial" w:cs="Arial"/>
        </w:rPr>
        <w:t>.</w:t>
      </w:r>
      <w:r>
        <w:rPr>
          <w:rFonts w:ascii="Arial" w:eastAsia="Calibri" w:hAnsi="Arial" w:cs="Arial"/>
        </w:rPr>
        <w:t xml:space="preserve">  This aims to sustain change and promote the learning and achievements reached within the initial seven-week programme.</w:t>
      </w:r>
      <w:r w:rsidRPr="009D3CB3">
        <w:rPr>
          <w:rFonts w:ascii="Arial" w:eastAsia="Calibri" w:hAnsi="Arial" w:cs="Arial"/>
        </w:rPr>
        <w:t xml:space="preserve">  </w:t>
      </w:r>
      <w:r>
        <w:rPr>
          <w:rFonts w:ascii="Arial" w:eastAsia="Calibri" w:hAnsi="Arial" w:cs="Arial"/>
        </w:rPr>
        <w:t xml:space="preserve">As part of the service model, we will link through </w:t>
      </w:r>
      <w:r w:rsidR="00FC21C3">
        <w:rPr>
          <w:rFonts w:ascii="Arial" w:eastAsia="Calibri" w:hAnsi="Arial" w:cs="Arial"/>
        </w:rPr>
        <w:t>into</w:t>
      </w:r>
      <w:r>
        <w:rPr>
          <w:rFonts w:ascii="Arial" w:eastAsia="Calibri" w:hAnsi="Arial" w:cs="Arial"/>
        </w:rPr>
        <w:t xml:space="preserve"> the Council’s Social Prescribing Service to continue engagement and </w:t>
      </w:r>
      <w:r w:rsidRPr="009D3CB3">
        <w:rPr>
          <w:rFonts w:ascii="Arial" w:eastAsia="Calibri" w:hAnsi="Arial" w:cs="Arial"/>
        </w:rPr>
        <w:t xml:space="preserve">access </w:t>
      </w:r>
      <w:r>
        <w:rPr>
          <w:rFonts w:ascii="Arial" w:eastAsia="Calibri" w:hAnsi="Arial" w:cs="Arial"/>
        </w:rPr>
        <w:t xml:space="preserve">where needed </w:t>
      </w:r>
      <w:r w:rsidRPr="009D3CB3">
        <w:rPr>
          <w:rFonts w:ascii="Arial" w:eastAsia="Calibri" w:hAnsi="Arial" w:cs="Arial"/>
        </w:rPr>
        <w:t xml:space="preserve">low level activity sessions and ongoing signposting to physical activity opportunities.  </w:t>
      </w:r>
    </w:p>
    <w:p w14:paraId="07C74817" w14:textId="77777777" w:rsidR="009D3CB3" w:rsidRPr="009D3CB3" w:rsidRDefault="009D3CB3" w:rsidP="00933505">
      <w:pPr>
        <w:spacing w:after="0" w:line="240" w:lineRule="auto"/>
        <w:ind w:left="567" w:hanging="567"/>
        <w:rPr>
          <w:rFonts w:ascii="Arial" w:eastAsia="Calibri" w:hAnsi="Arial" w:cs="Arial"/>
        </w:rPr>
      </w:pPr>
    </w:p>
    <w:p w14:paraId="032559D3" w14:textId="19DFDAEA" w:rsidR="009D3CB3" w:rsidRPr="009D3CB3" w:rsidRDefault="008A23AB" w:rsidP="00933505">
      <w:pPr>
        <w:numPr>
          <w:ilvl w:val="0"/>
          <w:numId w:val="11"/>
        </w:numPr>
        <w:spacing w:after="0" w:line="240" w:lineRule="auto"/>
        <w:ind w:left="567" w:hanging="567"/>
        <w:contextualSpacing/>
        <w:rPr>
          <w:rFonts w:ascii="Arial" w:eastAsia="Calibri" w:hAnsi="Arial" w:cs="Arial"/>
        </w:rPr>
      </w:pPr>
      <w:r>
        <w:rPr>
          <w:rFonts w:ascii="Arial" w:eastAsia="Calibri" w:hAnsi="Arial" w:cs="Arial"/>
        </w:rPr>
        <w:t>The overall programme is enhanced by further offers within the service to provide</w:t>
      </w:r>
      <w:r w:rsidRPr="009D3CB3">
        <w:rPr>
          <w:rFonts w:ascii="Arial" w:eastAsia="Calibri" w:hAnsi="Arial" w:cs="Arial"/>
        </w:rPr>
        <w:t xml:space="preserve"> low impact exercise, such as scheduled weekly walks.  These are not compulsory, but we encourage participation. The activity sessions are held separately. </w:t>
      </w:r>
    </w:p>
    <w:p w14:paraId="4AF3A15C" w14:textId="77777777" w:rsidR="009D3CB3" w:rsidRPr="009D3CB3" w:rsidRDefault="009D3CB3" w:rsidP="00933505">
      <w:pPr>
        <w:spacing w:after="0" w:line="240" w:lineRule="auto"/>
        <w:ind w:left="567" w:hanging="567"/>
        <w:contextualSpacing/>
        <w:rPr>
          <w:rFonts w:ascii="Arial" w:eastAsia="Calibri" w:hAnsi="Arial" w:cs="Arial"/>
        </w:rPr>
      </w:pPr>
    </w:p>
    <w:p w14:paraId="7932A000" w14:textId="77777777" w:rsidR="009D3CB3" w:rsidRPr="009D3CB3" w:rsidRDefault="008A23AB" w:rsidP="00933505">
      <w:pPr>
        <w:numPr>
          <w:ilvl w:val="0"/>
          <w:numId w:val="11"/>
        </w:numPr>
        <w:spacing w:after="0" w:line="240" w:lineRule="auto"/>
        <w:ind w:left="567" w:hanging="567"/>
        <w:contextualSpacing/>
        <w:rPr>
          <w:rFonts w:ascii="Arial" w:eastAsia="Calibri" w:hAnsi="Arial" w:cs="Arial"/>
        </w:rPr>
      </w:pPr>
      <w:r w:rsidRPr="009D3CB3">
        <w:rPr>
          <w:rFonts w:ascii="Arial" w:eastAsia="Calibri" w:hAnsi="Arial" w:cs="Arial"/>
        </w:rPr>
        <w:t xml:space="preserve">Four tiers of weight management services care pathway  </w:t>
      </w:r>
    </w:p>
    <w:p w14:paraId="26311C88" w14:textId="77777777" w:rsidR="009D3CB3" w:rsidRPr="009D3CB3" w:rsidRDefault="008A23AB" w:rsidP="009D3CB3">
      <w:pPr>
        <w:numPr>
          <w:ilvl w:val="0"/>
          <w:numId w:val="22"/>
        </w:numPr>
        <w:spacing w:after="0" w:line="240" w:lineRule="auto"/>
        <w:contextualSpacing/>
        <w:rPr>
          <w:rFonts w:ascii="Arial" w:eastAsia="Calibri" w:hAnsi="Arial" w:cs="Arial"/>
        </w:rPr>
      </w:pPr>
      <w:r w:rsidRPr="009D3CB3">
        <w:rPr>
          <w:rFonts w:ascii="Arial" w:eastAsia="Calibri" w:hAnsi="Arial" w:cs="Arial"/>
        </w:rPr>
        <w:t xml:space="preserve">Tier 1 - comprise of a broad spectrum of community-based interventions which are universally available to all adults living or working within the locality, for example, cook and eat sessions, walking for health, cycling highways and Change4Life.  </w:t>
      </w:r>
    </w:p>
    <w:p w14:paraId="4520630D" w14:textId="77777777" w:rsidR="009D3CB3" w:rsidRPr="009D3CB3" w:rsidRDefault="008A23AB" w:rsidP="009D3CB3">
      <w:pPr>
        <w:numPr>
          <w:ilvl w:val="0"/>
          <w:numId w:val="22"/>
        </w:numPr>
        <w:spacing w:after="0" w:line="240" w:lineRule="auto"/>
        <w:contextualSpacing/>
        <w:rPr>
          <w:rFonts w:ascii="Arial" w:eastAsia="Calibri" w:hAnsi="Arial" w:cs="Arial"/>
        </w:rPr>
      </w:pPr>
      <w:r w:rsidRPr="009D3CB3">
        <w:rPr>
          <w:rFonts w:ascii="Arial" w:eastAsia="Calibri" w:hAnsi="Arial" w:cs="Arial"/>
        </w:rPr>
        <w:lastRenderedPageBreak/>
        <w:t xml:space="preserve">Tier 2 - this collaboration forms the tier 2 pathway. </w:t>
      </w:r>
    </w:p>
    <w:p w14:paraId="0684B4CE" w14:textId="77777777" w:rsidR="009D3CB3" w:rsidRPr="009D3CB3" w:rsidRDefault="008A23AB" w:rsidP="009D3CB3">
      <w:pPr>
        <w:numPr>
          <w:ilvl w:val="0"/>
          <w:numId w:val="22"/>
        </w:numPr>
        <w:spacing w:after="0" w:line="240" w:lineRule="auto"/>
        <w:contextualSpacing/>
        <w:rPr>
          <w:rFonts w:ascii="Arial" w:eastAsia="Calibri" w:hAnsi="Arial" w:cs="Arial"/>
        </w:rPr>
      </w:pPr>
      <w:r w:rsidRPr="009D3CB3">
        <w:rPr>
          <w:rFonts w:ascii="Arial" w:eastAsia="Calibri" w:hAnsi="Arial" w:cs="Arial"/>
        </w:rPr>
        <w:t xml:space="preserve">Tier 3 - Clinical based specialist multidisciplinary service </w:t>
      </w:r>
    </w:p>
    <w:p w14:paraId="2C18F677" w14:textId="77777777" w:rsidR="009D3CB3" w:rsidRPr="009D3CB3" w:rsidRDefault="008A23AB" w:rsidP="009D3CB3">
      <w:pPr>
        <w:numPr>
          <w:ilvl w:val="0"/>
          <w:numId w:val="22"/>
        </w:numPr>
        <w:spacing w:after="0" w:line="240" w:lineRule="auto"/>
        <w:contextualSpacing/>
        <w:rPr>
          <w:rFonts w:ascii="Arial" w:eastAsia="Calibri" w:hAnsi="Arial" w:cs="Arial"/>
        </w:rPr>
      </w:pPr>
      <w:r w:rsidRPr="009D3CB3">
        <w:rPr>
          <w:rFonts w:ascii="Arial" w:eastAsia="Calibri" w:hAnsi="Arial" w:cs="Arial"/>
        </w:rPr>
        <w:t xml:space="preserve">Tier 4 surgical interventions are available to adults meeting the necessary eligibility criteria, as specified by the Clinical Commissioning Groups.  </w:t>
      </w:r>
    </w:p>
    <w:p w14:paraId="54B3EC7A" w14:textId="77777777" w:rsidR="009D3CB3" w:rsidRPr="009D3CB3" w:rsidRDefault="009D3CB3" w:rsidP="009D3CB3">
      <w:pPr>
        <w:spacing w:after="0" w:line="240" w:lineRule="auto"/>
        <w:rPr>
          <w:rFonts w:ascii="Arial" w:eastAsia="Calibri" w:hAnsi="Arial" w:cs="Arial"/>
        </w:rPr>
      </w:pPr>
    </w:p>
    <w:p w14:paraId="1583D578" w14:textId="1EF8DE9A" w:rsidR="009D3CB3" w:rsidRPr="009D3CB3" w:rsidRDefault="008A23AB" w:rsidP="00933505">
      <w:pPr>
        <w:numPr>
          <w:ilvl w:val="0"/>
          <w:numId w:val="11"/>
        </w:numPr>
        <w:spacing w:after="160" w:line="256" w:lineRule="auto"/>
        <w:ind w:left="567" w:hanging="567"/>
        <w:contextualSpacing/>
        <w:rPr>
          <w:rFonts w:ascii="Arial" w:eastAsia="Calibri" w:hAnsi="Arial" w:cs="Arial"/>
        </w:rPr>
      </w:pPr>
      <w:r w:rsidRPr="009D3CB3">
        <w:rPr>
          <w:rFonts w:ascii="Arial" w:eastAsia="Calibri" w:hAnsi="Arial" w:cs="Arial"/>
        </w:rPr>
        <w:t xml:space="preserve">This tier 2 service sits within the existing care pathway and link to tier 1 interventions aimed to prevent unhealthy weight and tier 3 interventions to support those with greater clinical needs. Individuals eligible to access this service must be aged 18 years and over, live in the district locality and have a BMI equal to or greater than 30 with a maximum of 39.9.  There will be discretion if the </w:t>
      </w:r>
      <w:r w:rsidR="00A708CC">
        <w:rPr>
          <w:rFonts w:ascii="Arial" w:eastAsia="Calibri" w:hAnsi="Arial" w:cs="Arial"/>
        </w:rPr>
        <w:t>Council</w:t>
      </w:r>
      <w:r w:rsidRPr="009D3CB3">
        <w:rPr>
          <w:rFonts w:ascii="Arial" w:eastAsia="Calibri" w:hAnsi="Arial" w:cs="Arial"/>
        </w:rPr>
        <w:t xml:space="preserve"> allow those that fall outside of this range to access the service.  Furthermore, individuals meeting the following criteria should not be supported through this service: </w:t>
      </w:r>
    </w:p>
    <w:p w14:paraId="7DA12B91" w14:textId="77777777" w:rsidR="009D3CB3" w:rsidRPr="009D3CB3" w:rsidRDefault="008A23AB" w:rsidP="009D3CB3">
      <w:pPr>
        <w:numPr>
          <w:ilvl w:val="0"/>
          <w:numId w:val="23"/>
        </w:numPr>
        <w:spacing w:after="160" w:line="256" w:lineRule="auto"/>
        <w:contextualSpacing/>
        <w:rPr>
          <w:rFonts w:ascii="Arial" w:eastAsia="Calibri" w:hAnsi="Arial" w:cs="Arial"/>
        </w:rPr>
      </w:pPr>
      <w:r w:rsidRPr="009D3CB3">
        <w:rPr>
          <w:rFonts w:ascii="Arial" w:eastAsia="Calibri" w:hAnsi="Arial" w:cs="Arial"/>
        </w:rPr>
        <w:t xml:space="preserve">Women who are pregnant or breastfeeding. </w:t>
      </w:r>
    </w:p>
    <w:p w14:paraId="2B1144C0" w14:textId="77777777" w:rsidR="009D3CB3" w:rsidRPr="009D3CB3" w:rsidRDefault="008A23AB" w:rsidP="009D3CB3">
      <w:pPr>
        <w:numPr>
          <w:ilvl w:val="0"/>
          <w:numId w:val="23"/>
        </w:numPr>
        <w:spacing w:after="160" w:line="256" w:lineRule="auto"/>
        <w:contextualSpacing/>
        <w:rPr>
          <w:rFonts w:ascii="Arial" w:eastAsia="Calibri" w:hAnsi="Arial" w:cs="Arial"/>
        </w:rPr>
      </w:pPr>
      <w:r w:rsidRPr="009D3CB3">
        <w:rPr>
          <w:rFonts w:ascii="Arial" w:eastAsia="Calibri" w:hAnsi="Arial" w:cs="Arial"/>
        </w:rPr>
        <w:t>Those with a diagnosed eating disorder.</w:t>
      </w:r>
    </w:p>
    <w:p w14:paraId="508742F4" w14:textId="77777777" w:rsidR="009D3CB3" w:rsidRPr="009D3CB3" w:rsidRDefault="008A23AB" w:rsidP="009D3CB3">
      <w:pPr>
        <w:numPr>
          <w:ilvl w:val="0"/>
          <w:numId w:val="23"/>
        </w:numPr>
        <w:spacing w:after="160" w:line="256" w:lineRule="auto"/>
        <w:contextualSpacing/>
        <w:rPr>
          <w:rFonts w:ascii="Arial" w:eastAsia="Calibri" w:hAnsi="Arial" w:cs="Arial"/>
        </w:rPr>
      </w:pPr>
      <w:r w:rsidRPr="009D3CB3">
        <w:rPr>
          <w:rFonts w:ascii="Arial" w:eastAsia="Calibri" w:hAnsi="Arial" w:cs="Arial"/>
        </w:rPr>
        <w:t xml:space="preserve">Those with an underlying medical cause for obesity, significant co-morbidity or complex needs as identified by their GP or other healthcare professionals. </w:t>
      </w:r>
    </w:p>
    <w:p w14:paraId="7020763C" w14:textId="77777777" w:rsidR="009D3CB3" w:rsidRPr="009D3CB3" w:rsidRDefault="009D3CB3" w:rsidP="009D3CB3">
      <w:pPr>
        <w:spacing w:after="0" w:line="240" w:lineRule="auto"/>
        <w:rPr>
          <w:rFonts w:ascii="Arial" w:eastAsia="Calibri" w:hAnsi="Arial" w:cs="Arial"/>
          <w:b/>
        </w:rPr>
      </w:pPr>
    </w:p>
    <w:p w14:paraId="2864D5B5" w14:textId="77777777" w:rsidR="009D3CB3" w:rsidRPr="009D3CB3" w:rsidRDefault="008A23AB" w:rsidP="009D3CB3">
      <w:pPr>
        <w:spacing w:after="0" w:line="240" w:lineRule="auto"/>
        <w:rPr>
          <w:rFonts w:ascii="Arial" w:eastAsia="Calibri" w:hAnsi="Arial" w:cs="Arial"/>
          <w:b/>
        </w:rPr>
      </w:pPr>
      <w:r w:rsidRPr="009D3CB3">
        <w:rPr>
          <w:rFonts w:ascii="Arial" w:eastAsia="Calibri" w:hAnsi="Arial" w:cs="Arial"/>
          <w:b/>
        </w:rPr>
        <w:t>Childhood Weight Management Programme (currently named PASTA)</w:t>
      </w:r>
    </w:p>
    <w:p w14:paraId="3F67489C" w14:textId="77777777" w:rsidR="009D3CB3" w:rsidRPr="009D3CB3" w:rsidRDefault="009D3CB3" w:rsidP="009D3CB3">
      <w:pPr>
        <w:spacing w:after="0" w:line="240" w:lineRule="auto"/>
        <w:rPr>
          <w:rFonts w:ascii="Arial" w:eastAsia="Calibri" w:hAnsi="Arial" w:cs="Arial"/>
          <w:b/>
        </w:rPr>
      </w:pPr>
    </w:p>
    <w:p w14:paraId="785969ED" w14:textId="77777777" w:rsidR="009D3CB3" w:rsidRPr="009D3CB3" w:rsidRDefault="008A23AB" w:rsidP="00933505">
      <w:pPr>
        <w:numPr>
          <w:ilvl w:val="0"/>
          <w:numId w:val="11"/>
        </w:numPr>
        <w:spacing w:after="0" w:line="240" w:lineRule="auto"/>
        <w:ind w:left="426" w:hanging="426"/>
        <w:textAlignment w:val="baseline"/>
        <w:rPr>
          <w:rFonts w:ascii="Arial" w:eastAsia="Times New Roman" w:hAnsi="Arial" w:cs="Arial"/>
          <w:lang w:eastAsia="en-GB"/>
        </w:rPr>
      </w:pPr>
      <w:r w:rsidRPr="009D3CB3">
        <w:rPr>
          <w:rFonts w:ascii="Arial" w:eastAsia="Times New Roman" w:hAnsi="Arial" w:cs="Arial"/>
          <w:lang w:eastAsia="en-GB"/>
        </w:rPr>
        <w:t>It is encouraged that districts include the delivery of a family intervention based on the piloted programme known as PASTA (Play and skills at Teatime Activities) which will support healthy behaviours focusing on being active as a family, cooking healthy meals, playing out and reducing sedentary behaviour. </w:t>
      </w:r>
    </w:p>
    <w:p w14:paraId="1941A076" w14:textId="77777777" w:rsidR="009D3CB3" w:rsidRPr="009D3CB3" w:rsidRDefault="009D3CB3" w:rsidP="00933505">
      <w:pPr>
        <w:spacing w:after="0" w:line="240" w:lineRule="auto"/>
        <w:ind w:left="426" w:hanging="426"/>
        <w:textAlignment w:val="baseline"/>
        <w:rPr>
          <w:rFonts w:ascii="Arial" w:eastAsia="Times New Roman" w:hAnsi="Arial" w:cs="Arial"/>
          <w:lang w:eastAsia="en-GB"/>
        </w:rPr>
      </w:pPr>
    </w:p>
    <w:p w14:paraId="05B58FFC" w14:textId="77777777" w:rsidR="009D3CB3" w:rsidRPr="009D3CB3" w:rsidRDefault="008A23AB" w:rsidP="00933505">
      <w:pPr>
        <w:numPr>
          <w:ilvl w:val="0"/>
          <w:numId w:val="11"/>
        </w:numPr>
        <w:spacing w:after="0" w:line="240" w:lineRule="auto"/>
        <w:ind w:left="426" w:hanging="426"/>
        <w:textAlignment w:val="baseline"/>
        <w:rPr>
          <w:rFonts w:ascii="Arial" w:eastAsia="Times New Roman" w:hAnsi="Arial" w:cs="Arial"/>
          <w:lang w:eastAsia="en-GB"/>
        </w:rPr>
      </w:pPr>
      <w:r w:rsidRPr="009D3CB3">
        <w:rPr>
          <w:rFonts w:ascii="Arial" w:eastAsia="Times New Roman" w:hAnsi="Arial" w:cs="Arial"/>
          <w:lang w:eastAsia="en-GB"/>
        </w:rPr>
        <w:t xml:space="preserve">Therefore, due to the successful model of delivery South Ribble Borough adapted over the last two years to deliver the PASTA programme, the Active Health Team will deliver this programme. </w:t>
      </w:r>
    </w:p>
    <w:p w14:paraId="2161641B" w14:textId="77777777" w:rsidR="009D3CB3" w:rsidRPr="009D3CB3" w:rsidRDefault="009D3CB3" w:rsidP="00933505">
      <w:pPr>
        <w:spacing w:after="0" w:line="240" w:lineRule="auto"/>
        <w:ind w:left="426" w:hanging="426"/>
        <w:contextualSpacing/>
        <w:rPr>
          <w:rFonts w:ascii="Arial" w:eastAsia="Calibri" w:hAnsi="Arial" w:cs="Arial"/>
        </w:rPr>
      </w:pPr>
    </w:p>
    <w:p w14:paraId="304A2412" w14:textId="77777777" w:rsidR="009D3CB3" w:rsidRPr="009D3CB3" w:rsidRDefault="008A23AB" w:rsidP="00933505">
      <w:pPr>
        <w:numPr>
          <w:ilvl w:val="0"/>
          <w:numId w:val="11"/>
        </w:numPr>
        <w:spacing w:after="0" w:line="240" w:lineRule="auto"/>
        <w:ind w:left="426" w:hanging="426"/>
        <w:contextualSpacing/>
        <w:rPr>
          <w:rFonts w:ascii="Arial" w:eastAsia="Calibri" w:hAnsi="Arial" w:cs="Arial"/>
        </w:rPr>
      </w:pPr>
      <w:r w:rsidRPr="009D3CB3">
        <w:rPr>
          <w:rFonts w:ascii="Arial" w:eastAsia="Calibri" w:hAnsi="Arial" w:cs="Arial"/>
        </w:rPr>
        <w:t xml:space="preserve">Benefit of delivering in-house in South Ribble means a much more cost-effective method of delivery and ensures a high-quality service. </w:t>
      </w:r>
    </w:p>
    <w:p w14:paraId="27568C39" w14:textId="77777777" w:rsidR="009D3CB3" w:rsidRPr="009D3CB3" w:rsidRDefault="009D3CB3" w:rsidP="00933505">
      <w:pPr>
        <w:spacing w:after="0" w:line="240" w:lineRule="auto"/>
        <w:ind w:left="426" w:hanging="426"/>
        <w:contextualSpacing/>
        <w:rPr>
          <w:rFonts w:ascii="Arial" w:eastAsia="Calibri" w:hAnsi="Arial" w:cs="Arial"/>
        </w:rPr>
      </w:pPr>
    </w:p>
    <w:p w14:paraId="3E4E3DB3" w14:textId="77777777" w:rsidR="009D3CB3" w:rsidRPr="009D3CB3" w:rsidRDefault="008A23AB" w:rsidP="00933505">
      <w:pPr>
        <w:numPr>
          <w:ilvl w:val="0"/>
          <w:numId w:val="11"/>
        </w:numPr>
        <w:autoSpaceDE w:val="0"/>
        <w:autoSpaceDN w:val="0"/>
        <w:adjustRightInd w:val="0"/>
        <w:spacing w:after="0" w:line="240" w:lineRule="auto"/>
        <w:ind w:left="426" w:hanging="426"/>
        <w:rPr>
          <w:rFonts w:ascii="Arial" w:eastAsia="Calibri" w:hAnsi="Arial" w:cs="Arial"/>
        </w:rPr>
      </w:pPr>
      <w:r w:rsidRPr="009D3CB3">
        <w:rPr>
          <w:rFonts w:ascii="Arial" w:eastAsia="Calibri" w:hAnsi="Arial" w:cs="Arial"/>
          <w:color w:val="000000"/>
        </w:rPr>
        <w:t xml:space="preserve">PASTA clubs would aim to promote healthier eating and physical activity in a fun, interactive and safe environment.  </w:t>
      </w:r>
      <w:r w:rsidRPr="009D3CB3">
        <w:rPr>
          <w:rFonts w:ascii="Arial" w:eastAsia="Calibri" w:hAnsi="Arial" w:cs="Arial"/>
        </w:rPr>
        <w:t xml:space="preserve">The programme empowers families and children to engage in active play and encouraged to integrated active play within daily activities to reduce sedentary or inactive behaviours. </w:t>
      </w:r>
    </w:p>
    <w:p w14:paraId="5AA1D172" w14:textId="77777777" w:rsidR="009D3CB3" w:rsidRPr="009D3CB3" w:rsidRDefault="009D3CB3" w:rsidP="00933505">
      <w:pPr>
        <w:autoSpaceDE w:val="0"/>
        <w:autoSpaceDN w:val="0"/>
        <w:adjustRightInd w:val="0"/>
        <w:spacing w:after="31" w:line="240" w:lineRule="auto"/>
        <w:ind w:left="426" w:hanging="426"/>
        <w:rPr>
          <w:rFonts w:ascii="Arial" w:eastAsia="Calibri" w:hAnsi="Arial" w:cs="Arial"/>
        </w:rPr>
      </w:pPr>
    </w:p>
    <w:p w14:paraId="0CECDEF4" w14:textId="77777777" w:rsidR="009D3CB3" w:rsidRPr="009D3CB3" w:rsidRDefault="008A23AB" w:rsidP="00933505">
      <w:pPr>
        <w:numPr>
          <w:ilvl w:val="0"/>
          <w:numId w:val="11"/>
        </w:numPr>
        <w:autoSpaceDE w:val="0"/>
        <w:autoSpaceDN w:val="0"/>
        <w:adjustRightInd w:val="0"/>
        <w:spacing w:after="31" w:line="240" w:lineRule="auto"/>
        <w:ind w:left="426" w:hanging="426"/>
        <w:rPr>
          <w:rFonts w:ascii="Arial" w:eastAsia="Calibri" w:hAnsi="Arial" w:cs="Arial"/>
        </w:rPr>
      </w:pPr>
      <w:r w:rsidRPr="009D3CB3">
        <w:rPr>
          <w:rFonts w:ascii="Arial" w:eastAsia="Calibri" w:hAnsi="Arial" w:cs="Arial"/>
        </w:rPr>
        <w:t xml:space="preserve">The programme will increase child and family awareness of how nutritious foods and drink and physical activity can have positive effects on wellbeing, school attainment, emotional wellbeing and general health compared to unhealthier choices which can affect longer term health. </w:t>
      </w:r>
    </w:p>
    <w:p w14:paraId="7631F6A0" w14:textId="77777777" w:rsidR="009D3CB3" w:rsidRPr="009D3CB3" w:rsidRDefault="009D3CB3" w:rsidP="00933505">
      <w:pPr>
        <w:spacing w:after="0" w:line="240" w:lineRule="auto"/>
        <w:ind w:left="426" w:hanging="426"/>
        <w:contextualSpacing/>
        <w:rPr>
          <w:rFonts w:ascii="Arial" w:eastAsia="Calibri" w:hAnsi="Arial" w:cs="Arial"/>
        </w:rPr>
      </w:pPr>
    </w:p>
    <w:p w14:paraId="75CF5CF8" w14:textId="77777777" w:rsidR="009D3CB3" w:rsidRPr="009D3CB3" w:rsidRDefault="008A23AB" w:rsidP="00933505">
      <w:pPr>
        <w:numPr>
          <w:ilvl w:val="0"/>
          <w:numId w:val="11"/>
        </w:numPr>
        <w:autoSpaceDE w:val="0"/>
        <w:autoSpaceDN w:val="0"/>
        <w:adjustRightInd w:val="0"/>
        <w:spacing w:after="0" w:line="240" w:lineRule="auto"/>
        <w:ind w:left="426" w:hanging="426"/>
        <w:contextualSpacing/>
        <w:textAlignment w:val="baseline"/>
        <w:rPr>
          <w:rFonts w:ascii="Arial" w:eastAsia="Calibri" w:hAnsi="Arial" w:cs="Arial"/>
        </w:rPr>
      </w:pPr>
      <w:r w:rsidRPr="009D3CB3">
        <w:rPr>
          <w:rFonts w:ascii="Arial" w:eastAsia="Calibri" w:hAnsi="Arial" w:cs="Arial"/>
          <w:color w:val="000000"/>
        </w:rPr>
        <w:t>The programme will be offered to families who have children aged between 5-8 years, prioritising those eligible for free school meals, however we have the discretion to include children not eligible for free school meals.</w:t>
      </w:r>
    </w:p>
    <w:p w14:paraId="2F2E983F" w14:textId="77777777" w:rsidR="009D3CB3" w:rsidRPr="009D3CB3" w:rsidRDefault="009D3CB3" w:rsidP="00933505">
      <w:pPr>
        <w:spacing w:after="0" w:line="240" w:lineRule="auto"/>
        <w:ind w:left="426" w:hanging="426"/>
        <w:textAlignment w:val="baseline"/>
        <w:rPr>
          <w:rFonts w:ascii="Arial" w:eastAsia="Times New Roman" w:hAnsi="Arial" w:cs="Arial"/>
          <w:lang w:eastAsia="en-GB"/>
        </w:rPr>
      </w:pPr>
    </w:p>
    <w:p w14:paraId="29936FFF" w14:textId="77777777" w:rsidR="009D3CB3" w:rsidRPr="009D3CB3" w:rsidRDefault="008A23AB" w:rsidP="00933505">
      <w:pPr>
        <w:numPr>
          <w:ilvl w:val="0"/>
          <w:numId w:val="11"/>
        </w:numPr>
        <w:spacing w:after="0" w:line="240" w:lineRule="auto"/>
        <w:ind w:left="426" w:hanging="426"/>
        <w:textAlignment w:val="baseline"/>
        <w:rPr>
          <w:rFonts w:ascii="Arial" w:eastAsia="Times New Roman" w:hAnsi="Arial" w:cs="Arial"/>
          <w:lang w:eastAsia="en-GB"/>
        </w:rPr>
      </w:pPr>
      <w:r w:rsidRPr="009D3CB3">
        <w:rPr>
          <w:rFonts w:ascii="Arial" w:eastAsia="Times New Roman" w:hAnsi="Arial" w:cs="Arial"/>
          <w:lang w:eastAsia="en-GB"/>
        </w:rPr>
        <w:t>This will be a programme that does not place a focus on weight and instead encourages and models healthy lifestyle behaviours; and a varied balanced diet, support, and encouragement to get involved with community activities.  For example, learning practical skills such a cooking and play in a fun environment. </w:t>
      </w:r>
    </w:p>
    <w:p w14:paraId="183C4B94" w14:textId="77777777" w:rsidR="009D3CB3" w:rsidRPr="009D3CB3" w:rsidRDefault="009D3CB3" w:rsidP="00933505">
      <w:pPr>
        <w:spacing w:after="0" w:line="240" w:lineRule="auto"/>
        <w:ind w:left="426" w:hanging="426"/>
        <w:contextualSpacing/>
        <w:rPr>
          <w:rFonts w:ascii="Arial" w:eastAsia="Calibri" w:hAnsi="Arial" w:cs="Arial"/>
        </w:rPr>
      </w:pPr>
    </w:p>
    <w:p w14:paraId="5C2C1A3F" w14:textId="77777777" w:rsidR="009D3CB3" w:rsidRPr="009D3CB3" w:rsidRDefault="008A23AB" w:rsidP="00933505">
      <w:pPr>
        <w:numPr>
          <w:ilvl w:val="0"/>
          <w:numId w:val="11"/>
        </w:numPr>
        <w:spacing w:after="0" w:line="240" w:lineRule="auto"/>
        <w:ind w:left="426" w:hanging="426"/>
        <w:textAlignment w:val="baseline"/>
        <w:rPr>
          <w:rFonts w:ascii="Arial" w:eastAsia="Times New Roman" w:hAnsi="Arial" w:cs="Arial"/>
          <w:lang w:eastAsia="en-GB"/>
        </w:rPr>
      </w:pPr>
      <w:r w:rsidRPr="009D3CB3">
        <w:rPr>
          <w:rFonts w:ascii="Arial" w:eastAsia="Times New Roman" w:hAnsi="Arial" w:cs="Arial"/>
          <w:lang w:eastAsia="en-GB"/>
        </w:rPr>
        <w:t xml:space="preserve">PASTA clubs will be offered after the school day to targeted families in identified </w:t>
      </w:r>
      <w:r w:rsidRPr="009D3CB3">
        <w:rPr>
          <w:rFonts w:ascii="Arial" w:eastAsia="Times New Roman" w:hAnsi="Arial" w:cs="Arial"/>
          <w:color w:val="000000"/>
          <w:lang w:eastAsia="en-GB"/>
        </w:rPr>
        <w:t xml:space="preserve">wards.  These will be selected on local data and intelligence.  At least two PASTA clubs will be delivered every half term, and each programme will run for a minimum of six weeks. </w:t>
      </w:r>
    </w:p>
    <w:p w14:paraId="22F7C68B" w14:textId="77777777" w:rsidR="009D3CB3" w:rsidRPr="009D3CB3" w:rsidRDefault="009D3CB3" w:rsidP="00933505">
      <w:pPr>
        <w:autoSpaceDE w:val="0"/>
        <w:autoSpaceDN w:val="0"/>
        <w:adjustRightInd w:val="0"/>
        <w:spacing w:after="31" w:line="240" w:lineRule="auto"/>
        <w:ind w:left="426" w:hanging="426"/>
        <w:rPr>
          <w:rFonts w:ascii="Arial" w:eastAsia="Calibri" w:hAnsi="Arial" w:cs="Arial"/>
        </w:rPr>
      </w:pPr>
    </w:p>
    <w:p w14:paraId="16888C4E" w14:textId="77777777" w:rsidR="009D3CB3" w:rsidRPr="009D3CB3" w:rsidRDefault="008A23AB" w:rsidP="00933505">
      <w:pPr>
        <w:numPr>
          <w:ilvl w:val="0"/>
          <w:numId w:val="11"/>
        </w:numPr>
        <w:autoSpaceDE w:val="0"/>
        <w:autoSpaceDN w:val="0"/>
        <w:adjustRightInd w:val="0"/>
        <w:spacing w:after="0" w:line="240" w:lineRule="auto"/>
        <w:ind w:left="426" w:hanging="426"/>
        <w:rPr>
          <w:rFonts w:ascii="Arial" w:eastAsia="Calibri" w:hAnsi="Arial" w:cs="Arial"/>
        </w:rPr>
      </w:pPr>
      <w:r w:rsidRPr="009D3CB3">
        <w:rPr>
          <w:rFonts w:ascii="Arial" w:eastAsia="Calibri" w:hAnsi="Arial" w:cs="Arial"/>
          <w:color w:val="000000"/>
        </w:rPr>
        <w:t xml:space="preserve">Each session will include preparing and enjoying a nutritious meal with the families and active play elements, with active engagement of children and families as appropriate. </w:t>
      </w:r>
    </w:p>
    <w:p w14:paraId="0F7B3C98" w14:textId="77777777" w:rsidR="009D3CB3" w:rsidRPr="009D3CB3" w:rsidRDefault="009D3CB3" w:rsidP="00933505">
      <w:pPr>
        <w:autoSpaceDE w:val="0"/>
        <w:autoSpaceDN w:val="0"/>
        <w:adjustRightInd w:val="0"/>
        <w:spacing w:after="31" w:line="240" w:lineRule="auto"/>
        <w:ind w:left="426" w:hanging="426"/>
        <w:rPr>
          <w:rFonts w:ascii="Arial" w:eastAsia="Calibri" w:hAnsi="Arial" w:cs="Arial"/>
        </w:rPr>
      </w:pPr>
    </w:p>
    <w:p w14:paraId="05D045CD" w14:textId="77777777" w:rsidR="009D3CB3" w:rsidRPr="009D3CB3" w:rsidRDefault="008A23AB" w:rsidP="00933505">
      <w:pPr>
        <w:numPr>
          <w:ilvl w:val="0"/>
          <w:numId w:val="11"/>
        </w:numPr>
        <w:autoSpaceDE w:val="0"/>
        <w:autoSpaceDN w:val="0"/>
        <w:adjustRightInd w:val="0"/>
        <w:spacing w:after="31" w:line="240" w:lineRule="auto"/>
        <w:ind w:left="426" w:hanging="426"/>
        <w:contextualSpacing/>
        <w:rPr>
          <w:rFonts w:ascii="Arial" w:eastAsia="Calibri" w:hAnsi="Arial" w:cs="Arial"/>
        </w:rPr>
      </w:pPr>
      <w:r w:rsidRPr="009D3CB3">
        <w:rPr>
          <w:rFonts w:ascii="Arial" w:eastAsia="Calibri" w:hAnsi="Arial" w:cs="Arial"/>
          <w:color w:val="000000"/>
        </w:rPr>
        <w:t xml:space="preserve">Sessions are fun and active and include some key messages about being the importance of being active. The children receive a healthy meal and given the opportunity to help to prepare the meal, discuss their eating habits at home and be given some key messages about a healthy diet. </w:t>
      </w:r>
      <w:r w:rsidRPr="009D3CB3">
        <w:rPr>
          <w:rFonts w:ascii="Arial" w:eastAsia="Calibri" w:hAnsi="Arial" w:cs="Arial"/>
          <w:color w:val="FFFFFF"/>
        </w:rPr>
        <w:t>Service</w:t>
      </w:r>
    </w:p>
    <w:p w14:paraId="22126DE4" w14:textId="77777777" w:rsidR="009D3CB3" w:rsidRPr="009D3CB3" w:rsidRDefault="009D3CB3" w:rsidP="00933505">
      <w:pPr>
        <w:autoSpaceDE w:val="0"/>
        <w:autoSpaceDN w:val="0"/>
        <w:adjustRightInd w:val="0"/>
        <w:spacing w:after="31" w:line="240" w:lineRule="auto"/>
        <w:ind w:left="426" w:hanging="426"/>
        <w:rPr>
          <w:rFonts w:ascii="Arial" w:eastAsia="Calibri" w:hAnsi="Arial" w:cs="Arial"/>
        </w:rPr>
      </w:pPr>
    </w:p>
    <w:p w14:paraId="380E81F2" w14:textId="77777777" w:rsidR="009D3CB3" w:rsidRPr="009D3CB3" w:rsidRDefault="008A23AB" w:rsidP="00933505">
      <w:pPr>
        <w:numPr>
          <w:ilvl w:val="0"/>
          <w:numId w:val="11"/>
        </w:numPr>
        <w:autoSpaceDE w:val="0"/>
        <w:autoSpaceDN w:val="0"/>
        <w:adjustRightInd w:val="0"/>
        <w:spacing w:after="31" w:line="240" w:lineRule="auto"/>
        <w:ind w:left="426" w:hanging="426"/>
        <w:contextualSpacing/>
        <w:rPr>
          <w:rFonts w:ascii="Arial" w:eastAsia="Calibri" w:hAnsi="Arial" w:cs="Arial"/>
        </w:rPr>
      </w:pPr>
      <w:r w:rsidRPr="009D3CB3">
        <w:rPr>
          <w:rFonts w:ascii="Arial" w:eastAsia="Calibri" w:hAnsi="Arial" w:cs="Arial"/>
        </w:rPr>
        <w:t xml:space="preserve">At the end of the programme children receive participation 'certificates'. Families receive end of programme summary packs, for example healthy recipes, information regarding Healthy Start, Change 4 Life and local service contacts of support. </w:t>
      </w:r>
    </w:p>
    <w:p w14:paraId="3B858B97" w14:textId="77777777" w:rsidR="009D3CB3" w:rsidRPr="009D3CB3" w:rsidRDefault="009D3CB3" w:rsidP="009D3CB3">
      <w:pPr>
        <w:autoSpaceDE w:val="0"/>
        <w:autoSpaceDN w:val="0"/>
        <w:adjustRightInd w:val="0"/>
        <w:spacing w:after="30" w:line="240" w:lineRule="auto"/>
        <w:rPr>
          <w:rFonts w:ascii="Arial" w:eastAsia="Calibri" w:hAnsi="Arial" w:cs="Arial"/>
        </w:rPr>
      </w:pPr>
    </w:p>
    <w:p w14:paraId="1EFBF025" w14:textId="02382421" w:rsidR="009D3CB3" w:rsidRPr="009D3CB3" w:rsidRDefault="008A23AB" w:rsidP="009D3CB3">
      <w:pPr>
        <w:spacing w:after="0" w:line="240" w:lineRule="auto"/>
        <w:rPr>
          <w:rFonts w:ascii="Arial" w:eastAsia="Calibri" w:hAnsi="Arial" w:cs="Arial"/>
          <w:b/>
        </w:rPr>
      </w:pPr>
      <w:r w:rsidRPr="009D3CB3">
        <w:rPr>
          <w:rFonts w:ascii="Arial" w:eastAsia="Calibri" w:hAnsi="Arial" w:cs="Arial"/>
          <w:b/>
        </w:rPr>
        <w:t xml:space="preserve">Wider </w:t>
      </w:r>
      <w:r w:rsidR="00EE5D8B">
        <w:rPr>
          <w:rFonts w:ascii="Arial" w:eastAsia="Calibri" w:hAnsi="Arial" w:cs="Arial"/>
          <w:b/>
        </w:rPr>
        <w:t>Strateg</w:t>
      </w:r>
      <w:r w:rsidR="00AE3584">
        <w:rPr>
          <w:rFonts w:ascii="Arial" w:eastAsia="Calibri" w:hAnsi="Arial" w:cs="Arial"/>
          <w:b/>
        </w:rPr>
        <w:t xml:space="preserve">ic </w:t>
      </w:r>
      <w:r w:rsidR="0014617D">
        <w:rPr>
          <w:rFonts w:ascii="Arial" w:eastAsia="Calibri" w:hAnsi="Arial" w:cs="Arial"/>
          <w:b/>
        </w:rPr>
        <w:t>C</w:t>
      </w:r>
      <w:r w:rsidR="00E862DA">
        <w:rPr>
          <w:rFonts w:ascii="Arial" w:eastAsia="Calibri" w:hAnsi="Arial" w:cs="Arial"/>
          <w:b/>
        </w:rPr>
        <w:t>ontext and Colla</w:t>
      </w:r>
      <w:r w:rsidR="007269B2">
        <w:rPr>
          <w:rFonts w:ascii="Arial" w:eastAsia="Calibri" w:hAnsi="Arial" w:cs="Arial"/>
          <w:b/>
        </w:rPr>
        <w:t xml:space="preserve">boration </w:t>
      </w:r>
    </w:p>
    <w:p w14:paraId="42388E76" w14:textId="77777777" w:rsidR="009D3CB3" w:rsidRPr="009D3CB3" w:rsidRDefault="009D3CB3" w:rsidP="009D3CB3">
      <w:pPr>
        <w:spacing w:after="0" w:line="240" w:lineRule="auto"/>
        <w:rPr>
          <w:rFonts w:ascii="Arial" w:eastAsia="Calibri" w:hAnsi="Arial" w:cs="Arial"/>
          <w:b/>
        </w:rPr>
      </w:pPr>
    </w:p>
    <w:p w14:paraId="4C92476B" w14:textId="127BE399" w:rsidR="00E717F9" w:rsidRDefault="008A23AB" w:rsidP="00522D8A">
      <w:pPr>
        <w:pStyle w:val="ListParagraph"/>
        <w:numPr>
          <w:ilvl w:val="0"/>
          <w:numId w:val="11"/>
        </w:numPr>
        <w:spacing w:after="0" w:line="240" w:lineRule="auto"/>
        <w:ind w:left="426"/>
        <w:rPr>
          <w:rFonts w:ascii="Arial" w:eastAsia="Calibri" w:hAnsi="Arial" w:cs="Arial"/>
        </w:rPr>
      </w:pPr>
      <w:r>
        <w:rPr>
          <w:rFonts w:ascii="Arial" w:eastAsia="Calibri" w:hAnsi="Arial" w:cs="Arial"/>
        </w:rPr>
        <w:t xml:space="preserve">As part of the collaboration, there is the role for the project to work with Lancashire </w:t>
      </w:r>
      <w:r w:rsidR="00510F90">
        <w:rPr>
          <w:rFonts w:ascii="Arial" w:eastAsia="Calibri" w:hAnsi="Arial" w:cs="Arial"/>
        </w:rPr>
        <w:t>County</w:t>
      </w:r>
      <w:r>
        <w:rPr>
          <w:rFonts w:ascii="Arial" w:eastAsia="Calibri" w:hAnsi="Arial" w:cs="Arial"/>
        </w:rPr>
        <w:t xml:space="preserve"> </w:t>
      </w:r>
      <w:r w:rsidR="00510F90">
        <w:rPr>
          <w:rFonts w:ascii="Arial" w:eastAsia="Calibri" w:hAnsi="Arial" w:cs="Arial"/>
        </w:rPr>
        <w:t>Council</w:t>
      </w:r>
      <w:r>
        <w:rPr>
          <w:rFonts w:ascii="Arial" w:eastAsia="Calibri" w:hAnsi="Arial" w:cs="Arial"/>
        </w:rPr>
        <w:t xml:space="preserve"> on their </w:t>
      </w:r>
      <w:r w:rsidR="006F3586">
        <w:rPr>
          <w:rFonts w:ascii="Arial" w:eastAsia="Calibri" w:hAnsi="Arial" w:cs="Arial"/>
        </w:rPr>
        <w:t>commitments</w:t>
      </w:r>
      <w:r>
        <w:rPr>
          <w:rFonts w:ascii="Arial" w:eastAsia="Calibri" w:hAnsi="Arial" w:cs="Arial"/>
        </w:rPr>
        <w:t xml:space="preserve"> </w:t>
      </w:r>
      <w:r w:rsidR="005E704C">
        <w:rPr>
          <w:rFonts w:ascii="Arial" w:eastAsia="Calibri" w:hAnsi="Arial" w:cs="Arial"/>
        </w:rPr>
        <w:t xml:space="preserve">as part of their Healthy Wrights </w:t>
      </w:r>
      <w:r w:rsidR="00522D8A">
        <w:rPr>
          <w:rFonts w:ascii="Arial" w:eastAsia="Calibri" w:hAnsi="Arial" w:cs="Arial"/>
        </w:rPr>
        <w:t>Declaration.  These include</w:t>
      </w:r>
      <w:r w:rsidR="006F3586">
        <w:rPr>
          <w:rFonts w:ascii="Arial" w:eastAsia="Calibri" w:hAnsi="Arial" w:cs="Arial"/>
        </w:rPr>
        <w:t xml:space="preserve">: </w:t>
      </w:r>
    </w:p>
    <w:p w14:paraId="55AA82F3" w14:textId="77777777" w:rsidR="00E717F9" w:rsidRDefault="00E717F9" w:rsidP="000A16D8">
      <w:pPr>
        <w:pStyle w:val="ListParagraph"/>
        <w:spacing w:after="0" w:line="240" w:lineRule="auto"/>
        <w:ind w:left="786"/>
        <w:rPr>
          <w:rFonts w:ascii="Arial" w:eastAsia="Calibri" w:hAnsi="Arial" w:cs="Arial"/>
        </w:rPr>
      </w:pPr>
    </w:p>
    <w:p w14:paraId="32911EBB" w14:textId="77777777" w:rsidR="000A16D8" w:rsidRPr="009D3CB3" w:rsidRDefault="008A23AB" w:rsidP="000A16D8">
      <w:pPr>
        <w:numPr>
          <w:ilvl w:val="0"/>
          <w:numId w:val="24"/>
        </w:numPr>
        <w:spacing w:after="0" w:line="240" w:lineRule="auto"/>
        <w:ind w:left="1134"/>
        <w:contextualSpacing/>
        <w:rPr>
          <w:rFonts w:ascii="Arial" w:eastAsia="Calibri" w:hAnsi="Arial" w:cs="Arial"/>
        </w:rPr>
      </w:pPr>
      <w:r w:rsidRPr="009D3CB3">
        <w:rPr>
          <w:rFonts w:ascii="Arial" w:eastAsia="Calibri" w:hAnsi="Arial" w:cs="Arial"/>
          <w:iCs/>
        </w:rPr>
        <w:t>Invest in the health literacy of local citizens to make informed healthier choices; ensuring clear and comprehensive healthy eating and physical activity messages are consistent with government guidelines.</w:t>
      </w:r>
    </w:p>
    <w:p w14:paraId="0454C1A8" w14:textId="77777777" w:rsidR="000A16D8" w:rsidRPr="009D3CB3" w:rsidRDefault="008A23AB" w:rsidP="000A16D8">
      <w:pPr>
        <w:numPr>
          <w:ilvl w:val="0"/>
          <w:numId w:val="24"/>
        </w:numPr>
        <w:spacing w:after="0" w:line="240" w:lineRule="auto"/>
        <w:ind w:left="1134"/>
        <w:contextualSpacing/>
        <w:rPr>
          <w:rFonts w:ascii="Arial" w:eastAsia="Calibri" w:hAnsi="Arial" w:cs="Arial"/>
        </w:rPr>
      </w:pPr>
      <w:r w:rsidRPr="009D3CB3">
        <w:rPr>
          <w:rFonts w:ascii="Arial" w:eastAsia="Calibri" w:hAnsi="Arial" w:cs="Arial"/>
          <w:iCs/>
        </w:rPr>
        <w:t xml:space="preserve">Engage with the local food and drink sector (retailers, manufacturers, caterers, out of home settings) where appropriate to consider responsible retailing such as offering and promoting healthier food and drink options, and reformulating and reducing the portion sizes of high fat, </w:t>
      </w:r>
      <w:proofErr w:type="gramStart"/>
      <w:r w:rsidRPr="009D3CB3">
        <w:rPr>
          <w:rFonts w:ascii="Arial" w:eastAsia="Calibri" w:hAnsi="Arial" w:cs="Arial"/>
          <w:iCs/>
        </w:rPr>
        <w:t>sugar</w:t>
      </w:r>
      <w:proofErr w:type="gramEnd"/>
      <w:r w:rsidRPr="009D3CB3">
        <w:rPr>
          <w:rFonts w:ascii="Arial" w:eastAsia="Calibri" w:hAnsi="Arial" w:cs="Arial"/>
          <w:iCs/>
        </w:rPr>
        <w:t xml:space="preserve"> and salt (HFSS) products.</w:t>
      </w:r>
    </w:p>
    <w:p w14:paraId="4295F5B7" w14:textId="77777777" w:rsidR="000A16D8" w:rsidRPr="009D3CB3" w:rsidRDefault="008A23AB" w:rsidP="000A16D8">
      <w:pPr>
        <w:numPr>
          <w:ilvl w:val="0"/>
          <w:numId w:val="24"/>
        </w:numPr>
        <w:tabs>
          <w:tab w:val="center" w:pos="4513"/>
          <w:tab w:val="right" w:pos="9026"/>
        </w:tabs>
        <w:spacing w:after="0" w:line="240" w:lineRule="auto"/>
        <w:ind w:left="1134"/>
        <w:jc w:val="both"/>
        <w:rPr>
          <w:rFonts w:ascii="Arial" w:eastAsia="Calibri" w:hAnsi="Arial" w:cs="Arial"/>
          <w:iCs/>
        </w:rPr>
      </w:pPr>
      <w:r w:rsidRPr="009D3CB3">
        <w:rPr>
          <w:rFonts w:ascii="Arial" w:eastAsia="Calibri" w:hAnsi="Arial" w:cs="Arial"/>
          <w:iCs/>
        </w:rPr>
        <w:t>Protect our children from inappropriate marketing by the food and drink industry such as advertising and marketing near schools; 'giveaways' and promotions at schools; at events on local authority-controlled sites.</w:t>
      </w:r>
    </w:p>
    <w:p w14:paraId="0E00435A" w14:textId="77777777" w:rsidR="000A16D8" w:rsidRPr="009D3CB3" w:rsidRDefault="008A23AB" w:rsidP="000A16D8">
      <w:pPr>
        <w:numPr>
          <w:ilvl w:val="0"/>
          <w:numId w:val="24"/>
        </w:numPr>
        <w:tabs>
          <w:tab w:val="center" w:pos="4513"/>
          <w:tab w:val="right" w:pos="9026"/>
        </w:tabs>
        <w:spacing w:after="0" w:line="240" w:lineRule="auto"/>
        <w:ind w:left="1134"/>
        <w:jc w:val="both"/>
        <w:rPr>
          <w:rFonts w:ascii="Arial" w:eastAsia="Calibri" w:hAnsi="Arial" w:cs="Arial"/>
          <w:iCs/>
        </w:rPr>
      </w:pPr>
      <w:r w:rsidRPr="009D3CB3">
        <w:rPr>
          <w:rFonts w:ascii="Arial" w:eastAsia="Calibri" w:hAnsi="Arial" w:cs="Arial"/>
          <w:iCs/>
        </w:rPr>
        <w:t>Consider supplementary guidance for hot food takeaways, specifically in areas around schools, parks and where access to healthier alternatives are limited.</w:t>
      </w:r>
    </w:p>
    <w:p w14:paraId="3B248D51" w14:textId="77777777" w:rsidR="000A16D8" w:rsidRPr="009D3CB3" w:rsidRDefault="008A23AB" w:rsidP="000A16D8">
      <w:pPr>
        <w:numPr>
          <w:ilvl w:val="0"/>
          <w:numId w:val="24"/>
        </w:numPr>
        <w:tabs>
          <w:tab w:val="center" w:pos="4513"/>
          <w:tab w:val="right" w:pos="9026"/>
        </w:tabs>
        <w:spacing w:after="0" w:line="240" w:lineRule="auto"/>
        <w:ind w:left="1134"/>
        <w:jc w:val="both"/>
        <w:rPr>
          <w:rFonts w:ascii="Arial" w:eastAsia="Calibri" w:hAnsi="Arial" w:cs="Arial"/>
          <w:iCs/>
        </w:rPr>
      </w:pPr>
      <w:r w:rsidRPr="009D3CB3">
        <w:rPr>
          <w:rFonts w:ascii="Arial" w:eastAsia="Calibri" w:hAnsi="Arial" w:cs="Arial"/>
          <w:iCs/>
        </w:rPr>
        <w:t>Review how strategies, plans and infrastructures for regeneration and town planning positively impact on physical activity, active travel, the food environment, and food security (consider an agreed process for local plan development between public health and planning authorities)</w:t>
      </w:r>
    </w:p>
    <w:p w14:paraId="044E2A0E" w14:textId="77777777" w:rsidR="000A16D8" w:rsidRPr="009D3CB3" w:rsidRDefault="008A23AB" w:rsidP="000A16D8">
      <w:pPr>
        <w:numPr>
          <w:ilvl w:val="0"/>
          <w:numId w:val="24"/>
        </w:numPr>
        <w:tabs>
          <w:tab w:val="center" w:pos="4513"/>
          <w:tab w:val="right" w:pos="9026"/>
        </w:tabs>
        <w:spacing w:after="0" w:line="240" w:lineRule="auto"/>
        <w:ind w:left="1134"/>
        <w:jc w:val="both"/>
        <w:rPr>
          <w:rFonts w:ascii="Arial" w:eastAsia="Calibri" w:hAnsi="Arial" w:cs="Arial"/>
          <w:iCs/>
        </w:rPr>
      </w:pPr>
      <w:r w:rsidRPr="009D3CB3">
        <w:rPr>
          <w:rFonts w:ascii="Arial" w:eastAsia="Calibri" w:hAnsi="Arial" w:cs="Arial"/>
          <w:iCs/>
        </w:rPr>
        <w:t>Review contracts and provision at public events, in all public buildings, facilities and 'via' providers to make healthier food and drinks more available, convenient, and affordable and limit access to high-calorie, low-nutrient foods and drinks (this should be applied to public institutions &amp; scrutiny given to any new contracts for food &amp; drink provision, where possible)</w:t>
      </w:r>
    </w:p>
    <w:p w14:paraId="45B01574" w14:textId="77777777" w:rsidR="000A16D8" w:rsidRPr="009D3CB3" w:rsidRDefault="008A23AB" w:rsidP="000A16D8">
      <w:pPr>
        <w:numPr>
          <w:ilvl w:val="0"/>
          <w:numId w:val="24"/>
        </w:numPr>
        <w:tabs>
          <w:tab w:val="center" w:pos="4513"/>
          <w:tab w:val="right" w:pos="9026"/>
        </w:tabs>
        <w:spacing w:after="0" w:line="240" w:lineRule="auto"/>
        <w:ind w:left="1134"/>
        <w:jc w:val="both"/>
        <w:rPr>
          <w:rFonts w:ascii="Arial" w:eastAsia="Calibri" w:hAnsi="Arial" w:cs="Arial"/>
          <w:iCs/>
        </w:rPr>
      </w:pPr>
      <w:r w:rsidRPr="009D3CB3">
        <w:rPr>
          <w:rFonts w:ascii="Arial" w:eastAsia="Calibri" w:hAnsi="Arial" w:cs="Arial"/>
          <w:iCs/>
        </w:rPr>
        <w:t>Increase public access to fresh drinking water on local authority-controlled sites; (keeping single use plastics to a minimum) and encouraging re-usable bottle refills.</w:t>
      </w:r>
    </w:p>
    <w:p w14:paraId="0F33F017" w14:textId="77777777" w:rsidR="000A16D8" w:rsidRPr="009D3CB3" w:rsidRDefault="008A23AB" w:rsidP="000A16D8">
      <w:pPr>
        <w:numPr>
          <w:ilvl w:val="0"/>
          <w:numId w:val="24"/>
        </w:numPr>
        <w:tabs>
          <w:tab w:val="center" w:pos="4513"/>
          <w:tab w:val="right" w:pos="9026"/>
        </w:tabs>
        <w:spacing w:after="0" w:line="240" w:lineRule="auto"/>
        <w:ind w:left="1134"/>
        <w:jc w:val="both"/>
        <w:rPr>
          <w:rFonts w:ascii="Arial" w:eastAsia="Calibri" w:hAnsi="Arial" w:cs="Arial"/>
          <w:iCs/>
        </w:rPr>
      </w:pPr>
      <w:r w:rsidRPr="009D3CB3">
        <w:rPr>
          <w:rFonts w:ascii="Arial" w:eastAsia="Calibri" w:hAnsi="Arial" w:cs="Arial"/>
          <w:iCs/>
        </w:rPr>
        <w:t>Develop an organisational approach to enable and promote active travel for staff, patients &amp; visitors, whilst providing staff with opportunities to be physically active where possible (e.g., promoting stair use, standing desk, cycle to work/school schemes)</w:t>
      </w:r>
    </w:p>
    <w:p w14:paraId="568E59E0" w14:textId="77777777" w:rsidR="000A16D8" w:rsidRPr="009D3CB3" w:rsidRDefault="008A23AB" w:rsidP="000A16D8">
      <w:pPr>
        <w:numPr>
          <w:ilvl w:val="0"/>
          <w:numId w:val="24"/>
        </w:numPr>
        <w:tabs>
          <w:tab w:val="center" w:pos="4513"/>
          <w:tab w:val="right" w:pos="9026"/>
        </w:tabs>
        <w:spacing w:after="0" w:line="240" w:lineRule="auto"/>
        <w:ind w:left="1134"/>
        <w:jc w:val="both"/>
        <w:rPr>
          <w:rFonts w:ascii="Arial" w:eastAsia="Calibri" w:hAnsi="Arial" w:cs="Arial"/>
          <w:iCs/>
        </w:rPr>
      </w:pPr>
      <w:r w:rsidRPr="009D3CB3">
        <w:rPr>
          <w:rFonts w:ascii="Arial" w:eastAsia="Calibri" w:hAnsi="Arial" w:cs="Arial"/>
          <w:iCs/>
        </w:rPr>
        <w:t>Promote the health and wellbeing of local authority staff by creating a culture and ethos that promotes understanding of healthy weight, supporting staff to each well and move more.</w:t>
      </w:r>
    </w:p>
    <w:p w14:paraId="028CD441" w14:textId="77777777" w:rsidR="000A16D8" w:rsidRDefault="000A16D8" w:rsidP="000A16D8">
      <w:pPr>
        <w:pStyle w:val="ListParagraph"/>
        <w:spacing w:after="0" w:line="240" w:lineRule="auto"/>
        <w:ind w:left="1134"/>
        <w:rPr>
          <w:rFonts w:ascii="Arial" w:eastAsia="Calibri" w:hAnsi="Arial" w:cs="Arial"/>
        </w:rPr>
      </w:pPr>
    </w:p>
    <w:p w14:paraId="6B366EFC" w14:textId="77777777" w:rsidR="000A16D8" w:rsidRDefault="000A16D8" w:rsidP="000A16D8">
      <w:pPr>
        <w:pStyle w:val="ListParagraph"/>
        <w:spacing w:after="0" w:line="240" w:lineRule="auto"/>
        <w:ind w:left="786"/>
        <w:rPr>
          <w:rFonts w:ascii="Arial" w:eastAsia="Calibri" w:hAnsi="Arial" w:cs="Arial"/>
        </w:rPr>
      </w:pPr>
    </w:p>
    <w:p w14:paraId="063C3017" w14:textId="77777777" w:rsidR="00EC4FD1" w:rsidRDefault="008A23AB" w:rsidP="00522D8A">
      <w:pPr>
        <w:pStyle w:val="ListParagraph"/>
        <w:numPr>
          <w:ilvl w:val="0"/>
          <w:numId w:val="11"/>
        </w:numPr>
        <w:spacing w:after="0" w:line="240" w:lineRule="auto"/>
        <w:ind w:left="426"/>
        <w:rPr>
          <w:rFonts w:ascii="Arial" w:eastAsia="Calibri" w:hAnsi="Arial" w:cs="Arial"/>
        </w:rPr>
      </w:pPr>
      <w:r>
        <w:rPr>
          <w:rFonts w:ascii="Arial" w:eastAsia="Calibri" w:hAnsi="Arial" w:cs="Arial"/>
        </w:rPr>
        <w:t xml:space="preserve">The opportunities within South Ribble will be cross departmental and may include exploring further with services and relevant portfolios: </w:t>
      </w:r>
    </w:p>
    <w:p w14:paraId="13240AC3" w14:textId="422E8CCA" w:rsidR="00EC4FD1" w:rsidRPr="00D3412B" w:rsidRDefault="008A23AB" w:rsidP="00522D8A">
      <w:pPr>
        <w:pStyle w:val="ListParagraph"/>
        <w:numPr>
          <w:ilvl w:val="0"/>
          <w:numId w:val="30"/>
        </w:numPr>
        <w:spacing w:after="0" w:line="240" w:lineRule="auto"/>
        <w:ind w:left="1134"/>
        <w:rPr>
          <w:rFonts w:ascii="Arial" w:eastAsia="Calibri" w:hAnsi="Arial" w:cs="Arial"/>
        </w:rPr>
      </w:pPr>
      <w:r>
        <w:rPr>
          <w:rFonts w:ascii="Arial" w:eastAsia="Calibri" w:hAnsi="Arial" w:cs="Arial"/>
        </w:rPr>
        <w:t>D</w:t>
      </w:r>
      <w:r w:rsidRPr="00D3412B">
        <w:rPr>
          <w:rFonts w:ascii="Arial" w:eastAsia="Calibri" w:hAnsi="Arial" w:cs="Arial"/>
        </w:rPr>
        <w:t xml:space="preserve">eveloping low level </w:t>
      </w:r>
      <w:r w:rsidR="00510F90" w:rsidRPr="00D3412B">
        <w:rPr>
          <w:rFonts w:ascii="Arial" w:eastAsia="Calibri" w:hAnsi="Arial" w:cs="Arial"/>
        </w:rPr>
        <w:t>activity</w:t>
      </w:r>
      <w:r w:rsidR="00510F90">
        <w:rPr>
          <w:rFonts w:ascii="Arial" w:eastAsia="Calibri" w:hAnsi="Arial" w:cs="Arial"/>
        </w:rPr>
        <w:t>-based</w:t>
      </w:r>
      <w:r w:rsidRPr="00D3412B">
        <w:rPr>
          <w:rFonts w:ascii="Arial" w:eastAsia="Calibri" w:hAnsi="Arial" w:cs="Arial"/>
        </w:rPr>
        <w:t xml:space="preserve"> opportunities</w:t>
      </w:r>
      <w:r w:rsidR="005D4C5C">
        <w:rPr>
          <w:rFonts w:ascii="Arial" w:eastAsia="Calibri" w:hAnsi="Arial" w:cs="Arial"/>
        </w:rPr>
        <w:t xml:space="preserve"> within our South Ribble </w:t>
      </w:r>
      <w:r w:rsidR="00510F90">
        <w:rPr>
          <w:rFonts w:ascii="Arial" w:eastAsia="Calibri" w:hAnsi="Arial" w:cs="Arial"/>
        </w:rPr>
        <w:t>Leisure</w:t>
      </w:r>
      <w:r w:rsidR="005D4C5C">
        <w:rPr>
          <w:rFonts w:ascii="Arial" w:eastAsia="Calibri" w:hAnsi="Arial" w:cs="Arial"/>
        </w:rPr>
        <w:t xml:space="preserve"> services and centres</w:t>
      </w:r>
      <w:r w:rsidRPr="00D3412B">
        <w:rPr>
          <w:rFonts w:ascii="Arial" w:eastAsia="Calibri" w:hAnsi="Arial" w:cs="Arial"/>
        </w:rPr>
        <w:t xml:space="preserve">. </w:t>
      </w:r>
    </w:p>
    <w:p w14:paraId="68BDA8D7" w14:textId="0EDDB894" w:rsidR="00EC4FD1" w:rsidRPr="00D3412B" w:rsidRDefault="008A23AB" w:rsidP="00522D8A">
      <w:pPr>
        <w:pStyle w:val="ListParagraph"/>
        <w:numPr>
          <w:ilvl w:val="0"/>
          <w:numId w:val="30"/>
        </w:numPr>
        <w:spacing w:after="0" w:line="240" w:lineRule="auto"/>
        <w:ind w:left="1134"/>
        <w:rPr>
          <w:rFonts w:ascii="Arial" w:eastAsia="Calibri" w:hAnsi="Arial" w:cs="Arial"/>
        </w:rPr>
      </w:pPr>
      <w:r>
        <w:rPr>
          <w:rFonts w:ascii="Arial" w:eastAsia="Calibri" w:hAnsi="Arial" w:cs="Arial"/>
        </w:rPr>
        <w:t>I</w:t>
      </w:r>
      <w:r w:rsidR="006C6D09">
        <w:rPr>
          <w:rFonts w:ascii="Arial" w:eastAsia="Calibri" w:hAnsi="Arial" w:cs="Arial"/>
        </w:rPr>
        <w:t>m</w:t>
      </w:r>
      <w:r>
        <w:rPr>
          <w:rFonts w:ascii="Arial" w:eastAsia="Calibri" w:hAnsi="Arial" w:cs="Arial"/>
        </w:rPr>
        <w:t>prov</w:t>
      </w:r>
      <w:r w:rsidR="006C6D09">
        <w:rPr>
          <w:rFonts w:ascii="Arial" w:eastAsia="Calibri" w:hAnsi="Arial" w:cs="Arial"/>
        </w:rPr>
        <w:t xml:space="preserve">e access to </w:t>
      </w:r>
      <w:r w:rsidRPr="00D3412B">
        <w:rPr>
          <w:rFonts w:ascii="Arial" w:eastAsia="Calibri" w:hAnsi="Arial" w:cs="Arial"/>
        </w:rPr>
        <w:t xml:space="preserve">affordable activity opportunities </w:t>
      </w:r>
      <w:r w:rsidR="006C6D09">
        <w:rPr>
          <w:rFonts w:ascii="Arial" w:eastAsia="Calibri" w:hAnsi="Arial" w:cs="Arial"/>
        </w:rPr>
        <w:t>for</w:t>
      </w:r>
      <w:r w:rsidRPr="00D3412B">
        <w:rPr>
          <w:rFonts w:ascii="Arial" w:eastAsia="Calibri" w:hAnsi="Arial" w:cs="Arial"/>
        </w:rPr>
        <w:t xml:space="preserve"> service users of the weight service (initial investment in the Pre-paid Leisure Card)</w:t>
      </w:r>
    </w:p>
    <w:p w14:paraId="4F031D51" w14:textId="1AA513F3" w:rsidR="00EC4FD1" w:rsidRPr="00D3412B" w:rsidRDefault="008A23AB" w:rsidP="00522D8A">
      <w:pPr>
        <w:pStyle w:val="ListParagraph"/>
        <w:numPr>
          <w:ilvl w:val="0"/>
          <w:numId w:val="30"/>
        </w:numPr>
        <w:spacing w:after="0" w:line="240" w:lineRule="auto"/>
        <w:ind w:left="1134"/>
        <w:rPr>
          <w:rFonts w:ascii="Arial" w:eastAsia="Times New Roman" w:hAnsi="Arial" w:cs="Arial"/>
          <w:lang w:eastAsia="en-GB"/>
        </w:rPr>
      </w:pPr>
      <w:r w:rsidRPr="00D3412B">
        <w:rPr>
          <w:rFonts w:ascii="Arial" w:eastAsia="Times New Roman" w:hAnsi="Arial" w:cs="Arial"/>
          <w:lang w:eastAsia="en-GB"/>
        </w:rPr>
        <w:t>Healthy communities work to increase opportunities for increasing activity (</w:t>
      </w:r>
      <w:r w:rsidR="006C6D09">
        <w:rPr>
          <w:rFonts w:ascii="Arial" w:eastAsia="Times New Roman" w:hAnsi="Arial" w:cs="Arial"/>
          <w:lang w:eastAsia="en-GB"/>
        </w:rPr>
        <w:t>for example</w:t>
      </w:r>
      <w:r w:rsidR="00A9766D">
        <w:rPr>
          <w:rFonts w:ascii="Arial" w:eastAsia="Times New Roman" w:hAnsi="Arial" w:cs="Arial"/>
          <w:lang w:eastAsia="en-GB"/>
        </w:rPr>
        <w:t>,</w:t>
      </w:r>
      <w:r w:rsidRPr="00D3412B">
        <w:rPr>
          <w:rFonts w:ascii="Arial" w:eastAsia="Times New Roman" w:hAnsi="Arial" w:cs="Arial"/>
          <w:lang w:eastAsia="en-GB"/>
        </w:rPr>
        <w:t xml:space="preserve"> Walk This Way Penwortham).</w:t>
      </w:r>
    </w:p>
    <w:p w14:paraId="458884C4" w14:textId="0F79D2BA" w:rsidR="00EC4FD1" w:rsidRPr="00D3412B" w:rsidRDefault="008A23AB" w:rsidP="00522D8A">
      <w:pPr>
        <w:pStyle w:val="ListParagraph"/>
        <w:numPr>
          <w:ilvl w:val="0"/>
          <w:numId w:val="30"/>
        </w:numPr>
        <w:spacing w:after="0" w:line="240" w:lineRule="auto"/>
        <w:ind w:left="1134"/>
        <w:rPr>
          <w:rFonts w:ascii="Arial" w:eastAsia="Times New Roman" w:hAnsi="Arial" w:cs="Arial"/>
          <w:lang w:eastAsia="en-GB"/>
        </w:rPr>
      </w:pPr>
      <w:r w:rsidRPr="00D3412B">
        <w:rPr>
          <w:rFonts w:ascii="Arial" w:eastAsia="Times New Roman" w:hAnsi="Arial" w:cs="Arial"/>
          <w:lang w:eastAsia="en-GB"/>
        </w:rPr>
        <w:lastRenderedPageBreak/>
        <w:t>Play and Open Space availability</w:t>
      </w:r>
      <w:r w:rsidR="00A9766D">
        <w:rPr>
          <w:rFonts w:ascii="Arial" w:eastAsia="Times New Roman" w:hAnsi="Arial" w:cs="Arial"/>
          <w:lang w:eastAsia="en-GB"/>
        </w:rPr>
        <w:t xml:space="preserve"> through continued investment in the </w:t>
      </w:r>
      <w:r w:rsidR="00510F90">
        <w:rPr>
          <w:rFonts w:ascii="Arial" w:eastAsia="Times New Roman" w:hAnsi="Arial" w:cs="Arial"/>
          <w:lang w:eastAsia="en-GB"/>
        </w:rPr>
        <w:t>council's</w:t>
      </w:r>
      <w:r w:rsidR="00A9766D">
        <w:rPr>
          <w:rFonts w:ascii="Arial" w:eastAsia="Times New Roman" w:hAnsi="Arial" w:cs="Arial"/>
          <w:lang w:eastAsia="en-GB"/>
        </w:rPr>
        <w:t xml:space="preserve"> outdoor facilities in </w:t>
      </w:r>
      <w:r w:rsidR="00510F90">
        <w:rPr>
          <w:rFonts w:ascii="Arial" w:eastAsia="Times New Roman" w:hAnsi="Arial" w:cs="Arial"/>
          <w:lang w:eastAsia="en-GB"/>
        </w:rPr>
        <w:t>neighbourhoods</w:t>
      </w:r>
      <w:r w:rsidRPr="00D3412B">
        <w:rPr>
          <w:rFonts w:ascii="Arial" w:eastAsia="Times New Roman" w:hAnsi="Arial" w:cs="Arial"/>
          <w:lang w:eastAsia="en-GB"/>
        </w:rPr>
        <w:t>.</w:t>
      </w:r>
    </w:p>
    <w:p w14:paraId="215A32F7" w14:textId="30853708" w:rsidR="00EC4FD1" w:rsidRPr="00D3412B" w:rsidRDefault="008A23AB" w:rsidP="00522D8A">
      <w:pPr>
        <w:pStyle w:val="ListParagraph"/>
        <w:numPr>
          <w:ilvl w:val="0"/>
          <w:numId w:val="30"/>
        </w:numPr>
        <w:spacing w:after="0" w:line="240" w:lineRule="auto"/>
        <w:ind w:left="1134"/>
        <w:rPr>
          <w:rFonts w:ascii="Arial" w:eastAsia="Times New Roman" w:hAnsi="Arial" w:cs="Arial"/>
          <w:lang w:eastAsia="en-GB"/>
        </w:rPr>
      </w:pPr>
      <w:r>
        <w:rPr>
          <w:rFonts w:ascii="Arial" w:eastAsia="Times New Roman" w:hAnsi="Arial" w:cs="Arial"/>
          <w:lang w:eastAsia="en-GB"/>
        </w:rPr>
        <w:t xml:space="preserve">Through local planning policies </w:t>
      </w:r>
      <w:r w:rsidR="006938C3">
        <w:rPr>
          <w:rFonts w:ascii="Arial" w:eastAsia="Times New Roman" w:hAnsi="Arial" w:cs="Arial"/>
          <w:lang w:eastAsia="en-GB"/>
        </w:rPr>
        <w:t xml:space="preserve">how we can plan better around </w:t>
      </w:r>
      <w:proofErr w:type="gramStart"/>
      <w:r w:rsidR="006938C3">
        <w:rPr>
          <w:rFonts w:ascii="Arial" w:eastAsia="Times New Roman" w:hAnsi="Arial" w:cs="Arial"/>
          <w:lang w:eastAsia="en-GB"/>
        </w:rPr>
        <w:t>f</w:t>
      </w:r>
      <w:r w:rsidRPr="00D3412B">
        <w:rPr>
          <w:rFonts w:ascii="Arial" w:eastAsia="Times New Roman" w:hAnsi="Arial" w:cs="Arial"/>
          <w:lang w:eastAsia="en-GB"/>
        </w:rPr>
        <w:t xml:space="preserve">ast </w:t>
      </w:r>
      <w:r w:rsidR="006938C3">
        <w:rPr>
          <w:rFonts w:ascii="Arial" w:eastAsia="Times New Roman" w:hAnsi="Arial" w:cs="Arial"/>
          <w:lang w:eastAsia="en-GB"/>
        </w:rPr>
        <w:t>f</w:t>
      </w:r>
      <w:r w:rsidRPr="00D3412B">
        <w:rPr>
          <w:rFonts w:ascii="Arial" w:eastAsia="Times New Roman" w:hAnsi="Arial" w:cs="Arial"/>
          <w:lang w:eastAsia="en-GB"/>
        </w:rPr>
        <w:t>ood</w:t>
      </w:r>
      <w:proofErr w:type="gramEnd"/>
      <w:r w:rsidR="006938C3">
        <w:rPr>
          <w:rFonts w:ascii="Arial" w:eastAsia="Times New Roman" w:hAnsi="Arial" w:cs="Arial"/>
          <w:lang w:eastAsia="en-GB"/>
        </w:rPr>
        <w:t xml:space="preserve"> outlets</w:t>
      </w:r>
      <w:r w:rsidRPr="00D3412B">
        <w:rPr>
          <w:rFonts w:ascii="Arial" w:eastAsia="Times New Roman" w:hAnsi="Arial" w:cs="Arial"/>
          <w:lang w:eastAsia="en-GB"/>
        </w:rPr>
        <w:t>.</w:t>
      </w:r>
    </w:p>
    <w:p w14:paraId="1C61E674" w14:textId="77777777" w:rsidR="00EC4FD1" w:rsidRPr="00D3412B" w:rsidRDefault="008A23AB" w:rsidP="00522D8A">
      <w:pPr>
        <w:pStyle w:val="ListParagraph"/>
        <w:numPr>
          <w:ilvl w:val="0"/>
          <w:numId w:val="30"/>
        </w:numPr>
        <w:spacing w:after="0" w:line="240" w:lineRule="auto"/>
        <w:ind w:left="1134"/>
        <w:rPr>
          <w:rFonts w:ascii="Arial" w:eastAsia="Times New Roman" w:hAnsi="Arial" w:cs="Arial"/>
          <w:lang w:eastAsia="en-GB"/>
        </w:rPr>
      </w:pPr>
      <w:r w:rsidRPr="00D3412B">
        <w:rPr>
          <w:rFonts w:ascii="Arial" w:eastAsia="Times New Roman" w:hAnsi="Arial" w:cs="Arial"/>
          <w:lang w:eastAsia="en-GB"/>
        </w:rPr>
        <w:t>Community Activation plans (cycling and walking)</w:t>
      </w:r>
    </w:p>
    <w:p w14:paraId="72D2B6DF" w14:textId="65AE100D" w:rsidR="00EC4FD1" w:rsidRPr="00D3412B" w:rsidRDefault="008A23AB" w:rsidP="00522D8A">
      <w:pPr>
        <w:pStyle w:val="ListParagraph"/>
        <w:numPr>
          <w:ilvl w:val="0"/>
          <w:numId w:val="30"/>
        </w:numPr>
        <w:spacing w:after="0" w:line="240" w:lineRule="auto"/>
        <w:ind w:left="1134"/>
        <w:rPr>
          <w:rFonts w:ascii="Arial" w:eastAsia="Calibri" w:hAnsi="Arial" w:cs="Arial"/>
        </w:rPr>
      </w:pPr>
      <w:r>
        <w:rPr>
          <w:rFonts w:ascii="Arial" w:eastAsia="Calibri" w:hAnsi="Arial" w:cs="Arial"/>
        </w:rPr>
        <w:t xml:space="preserve">Use of </w:t>
      </w:r>
      <w:r w:rsidRPr="00D3412B">
        <w:rPr>
          <w:rFonts w:ascii="Arial" w:eastAsia="Calibri" w:hAnsi="Arial" w:cs="Arial"/>
        </w:rPr>
        <w:t>Section 106 agreements and funding</w:t>
      </w:r>
      <w:r>
        <w:rPr>
          <w:rFonts w:ascii="Arial" w:eastAsia="Calibri" w:hAnsi="Arial" w:cs="Arial"/>
        </w:rPr>
        <w:t xml:space="preserve"> to support </w:t>
      </w:r>
      <w:r w:rsidR="00510F90">
        <w:rPr>
          <w:rFonts w:ascii="Arial" w:eastAsia="Calibri" w:hAnsi="Arial" w:cs="Arial"/>
        </w:rPr>
        <w:t>objectives around a healthier borough.</w:t>
      </w:r>
    </w:p>
    <w:p w14:paraId="18D6D098" w14:textId="77777777" w:rsidR="00EC4FD1" w:rsidRDefault="00EC4FD1" w:rsidP="00EC4FD1">
      <w:pPr>
        <w:pStyle w:val="ListParagraph"/>
        <w:spacing w:after="0" w:line="240" w:lineRule="auto"/>
        <w:ind w:left="786"/>
        <w:rPr>
          <w:rFonts w:ascii="Arial" w:eastAsia="Calibri" w:hAnsi="Arial" w:cs="Arial"/>
        </w:rPr>
      </w:pPr>
    </w:p>
    <w:p w14:paraId="0D4D809A" w14:textId="77777777" w:rsidR="002744B1" w:rsidRPr="009D3CB3" w:rsidRDefault="008A23AB" w:rsidP="002744B1">
      <w:pPr>
        <w:spacing w:after="0" w:line="240" w:lineRule="auto"/>
        <w:textAlignment w:val="baseline"/>
        <w:rPr>
          <w:rFonts w:ascii="Arial" w:eastAsia="Times New Roman" w:hAnsi="Arial" w:cs="Arial"/>
          <w:b/>
          <w:bCs/>
          <w:lang w:eastAsia="en-GB"/>
        </w:rPr>
      </w:pPr>
      <w:r w:rsidRPr="009D3CB3">
        <w:rPr>
          <w:rFonts w:ascii="Arial" w:eastAsia="Times New Roman" w:hAnsi="Arial" w:cs="Arial"/>
          <w:b/>
          <w:bCs/>
          <w:lang w:eastAsia="en-GB"/>
        </w:rPr>
        <w:t xml:space="preserve">Funding </w:t>
      </w:r>
      <w:r>
        <w:rPr>
          <w:rFonts w:ascii="Arial" w:eastAsia="Times New Roman" w:hAnsi="Arial" w:cs="Arial"/>
          <w:b/>
          <w:bCs/>
          <w:lang w:eastAsia="en-GB"/>
        </w:rPr>
        <w:t xml:space="preserve">and Resourcing </w:t>
      </w:r>
    </w:p>
    <w:p w14:paraId="714B59F6" w14:textId="77777777" w:rsidR="002744B1" w:rsidRPr="009D3CB3" w:rsidRDefault="002744B1" w:rsidP="002744B1">
      <w:pPr>
        <w:spacing w:after="0" w:line="240" w:lineRule="auto"/>
        <w:textAlignment w:val="baseline"/>
        <w:rPr>
          <w:rFonts w:ascii="Arial" w:eastAsia="Times New Roman" w:hAnsi="Arial" w:cs="Arial"/>
          <w:b/>
          <w:bCs/>
          <w:lang w:eastAsia="en-GB"/>
        </w:rPr>
      </w:pPr>
    </w:p>
    <w:p w14:paraId="72C724E7" w14:textId="77777777" w:rsidR="002744B1" w:rsidRPr="009D3CB3" w:rsidRDefault="008A23AB" w:rsidP="00933505">
      <w:pPr>
        <w:numPr>
          <w:ilvl w:val="0"/>
          <w:numId w:val="11"/>
        </w:numPr>
        <w:spacing w:after="0" w:line="240" w:lineRule="auto"/>
        <w:ind w:left="567" w:hanging="567"/>
        <w:textAlignment w:val="baseline"/>
        <w:rPr>
          <w:rFonts w:ascii="Arial" w:eastAsia="Times New Roman" w:hAnsi="Arial" w:cs="Arial"/>
          <w:lang w:eastAsia="en-GB"/>
        </w:rPr>
      </w:pPr>
      <w:r w:rsidRPr="009D3CB3">
        <w:rPr>
          <w:rFonts w:ascii="Arial" w:eastAsia="Times New Roman" w:hAnsi="Arial" w:cs="Arial"/>
          <w:lang w:val="en-US" w:eastAsia="en-GB"/>
        </w:rPr>
        <w:t xml:space="preserve">The length of the collaboration </w:t>
      </w:r>
      <w:r w:rsidRPr="009D3CB3">
        <w:rPr>
          <w:rFonts w:ascii="Arial" w:eastAsia="Times New Roman" w:hAnsi="Arial" w:cs="Arial"/>
          <w:lang w:eastAsia="en-GB"/>
        </w:rPr>
        <w:t>agreement will be for a minimum of 5 years. There will be the right to extend the agreements by a further 3 years, thereby making the overall term up to and including a maximum of 8 years. </w:t>
      </w:r>
    </w:p>
    <w:p w14:paraId="5CDFA070" w14:textId="77777777" w:rsidR="002744B1" w:rsidRPr="009D3CB3" w:rsidRDefault="002744B1" w:rsidP="002744B1">
      <w:pPr>
        <w:spacing w:after="0" w:line="240" w:lineRule="auto"/>
        <w:ind w:left="567" w:hanging="567"/>
        <w:textAlignment w:val="baseline"/>
        <w:rPr>
          <w:rFonts w:ascii="Arial" w:eastAsia="Times New Roman" w:hAnsi="Arial" w:cs="Arial"/>
          <w:lang w:eastAsia="en-GB"/>
        </w:rPr>
      </w:pPr>
    </w:p>
    <w:p w14:paraId="0A1ABF88" w14:textId="5542FB42" w:rsidR="002744B1" w:rsidRDefault="008A23AB" w:rsidP="00933505">
      <w:pPr>
        <w:numPr>
          <w:ilvl w:val="0"/>
          <w:numId w:val="11"/>
        </w:numPr>
        <w:spacing w:after="0" w:line="240" w:lineRule="auto"/>
        <w:ind w:left="567" w:hanging="567"/>
        <w:textAlignment w:val="baseline"/>
        <w:rPr>
          <w:rFonts w:ascii="Arial" w:eastAsia="Times New Roman" w:hAnsi="Arial" w:cs="Arial"/>
          <w:lang w:eastAsia="en-GB"/>
        </w:rPr>
      </w:pPr>
      <w:r w:rsidRPr="009D3CB3">
        <w:rPr>
          <w:rFonts w:ascii="Arial" w:eastAsia="Times New Roman" w:hAnsi="Arial" w:cs="Arial"/>
          <w:lang w:val="en-US" w:eastAsia="en-GB"/>
        </w:rPr>
        <w:t xml:space="preserve">The indicative finance allocations for districts have been calculated based on the percentage of overweight and obese adults, the </w:t>
      </w:r>
      <w:r w:rsidR="009415F4">
        <w:rPr>
          <w:rFonts w:ascii="Arial" w:eastAsia="Times New Roman" w:hAnsi="Arial" w:cs="Arial"/>
          <w:lang w:val="en-US" w:eastAsia="en-GB"/>
        </w:rPr>
        <w:t xml:space="preserve">National Child </w:t>
      </w:r>
      <w:r w:rsidR="007E14CF">
        <w:rPr>
          <w:rFonts w:ascii="Arial" w:eastAsia="Times New Roman" w:hAnsi="Arial" w:cs="Arial"/>
          <w:lang w:val="en-US" w:eastAsia="en-GB"/>
        </w:rPr>
        <w:t>Measurement</w:t>
      </w:r>
      <w:r w:rsidR="009415F4">
        <w:rPr>
          <w:rFonts w:ascii="Arial" w:eastAsia="Times New Roman" w:hAnsi="Arial" w:cs="Arial"/>
          <w:lang w:val="en-US" w:eastAsia="en-GB"/>
        </w:rPr>
        <w:t xml:space="preserve"> Program (</w:t>
      </w:r>
      <w:r w:rsidRPr="009D3CB3">
        <w:rPr>
          <w:rFonts w:ascii="Arial" w:eastAsia="Times New Roman" w:hAnsi="Arial" w:cs="Arial"/>
          <w:lang w:val="en-US" w:eastAsia="en-GB"/>
        </w:rPr>
        <w:t>NCMP</w:t>
      </w:r>
      <w:r w:rsidR="009415F4">
        <w:rPr>
          <w:rFonts w:ascii="Arial" w:eastAsia="Times New Roman" w:hAnsi="Arial" w:cs="Arial"/>
          <w:lang w:val="en-US" w:eastAsia="en-GB"/>
        </w:rPr>
        <w:t>)</w:t>
      </w:r>
      <w:r w:rsidRPr="009D3CB3">
        <w:rPr>
          <w:rFonts w:ascii="Arial" w:eastAsia="Times New Roman" w:hAnsi="Arial" w:cs="Arial"/>
          <w:lang w:val="en-US" w:eastAsia="en-GB"/>
        </w:rPr>
        <w:t xml:space="preserve"> data and index of multiple deprivation (IMD) deciles.</w:t>
      </w:r>
    </w:p>
    <w:p w14:paraId="3F328BE3" w14:textId="77777777" w:rsidR="002744B1" w:rsidRPr="009E07A6" w:rsidRDefault="002744B1" w:rsidP="002744B1">
      <w:pPr>
        <w:spacing w:after="0" w:line="240" w:lineRule="auto"/>
        <w:ind w:left="567"/>
        <w:textAlignment w:val="baseline"/>
        <w:rPr>
          <w:rFonts w:ascii="Arial" w:eastAsia="Times New Roman" w:hAnsi="Arial" w:cs="Arial"/>
          <w:lang w:eastAsia="en-GB"/>
        </w:rPr>
      </w:pPr>
    </w:p>
    <w:p w14:paraId="112D683F" w14:textId="5EF8FB08" w:rsidR="002744B1" w:rsidRDefault="008A23AB" w:rsidP="00933505">
      <w:pPr>
        <w:numPr>
          <w:ilvl w:val="0"/>
          <w:numId w:val="11"/>
        </w:numPr>
        <w:spacing w:after="0" w:line="240" w:lineRule="auto"/>
        <w:ind w:left="567" w:hanging="567"/>
        <w:textAlignment w:val="baseline"/>
        <w:rPr>
          <w:rFonts w:ascii="Arial" w:eastAsia="Times New Roman" w:hAnsi="Arial" w:cs="Arial"/>
          <w:lang w:eastAsia="en-GB"/>
        </w:rPr>
      </w:pPr>
      <w:r w:rsidRPr="009D3CB3">
        <w:rPr>
          <w:rFonts w:ascii="Arial" w:eastAsia="Times New Roman" w:hAnsi="Arial" w:cs="Arial"/>
          <w:lang w:val="en-US" w:eastAsia="en-GB"/>
        </w:rPr>
        <w:t xml:space="preserve">The </w:t>
      </w:r>
      <w:r w:rsidRPr="009D3CB3">
        <w:rPr>
          <w:rFonts w:ascii="Arial" w:eastAsia="Times New Roman" w:hAnsi="Arial" w:cs="Arial"/>
          <w:lang w:eastAsia="en-GB"/>
        </w:rPr>
        <w:t xml:space="preserve">finance allocation for South Ribble Borough district </w:t>
      </w:r>
      <w:r w:rsidRPr="009E07A6">
        <w:rPr>
          <w:rFonts w:ascii="Arial" w:eastAsia="Times New Roman" w:hAnsi="Arial" w:cs="Arial"/>
          <w:lang w:eastAsia="en-GB"/>
        </w:rPr>
        <w:t>is £</w:t>
      </w:r>
      <w:r w:rsidRPr="009D3CB3">
        <w:rPr>
          <w:rFonts w:ascii="Arial" w:eastAsia="Times New Roman" w:hAnsi="Arial" w:cs="Arial"/>
          <w:lang w:eastAsia="en-GB"/>
        </w:rPr>
        <w:t>69,015 per year</w:t>
      </w:r>
      <w:r w:rsidRPr="009E07A6">
        <w:rPr>
          <w:rFonts w:ascii="Arial" w:eastAsia="Times New Roman" w:hAnsi="Arial" w:cs="Arial"/>
          <w:lang w:eastAsia="en-GB"/>
        </w:rPr>
        <w:t xml:space="preserve"> for the duration of the agreement. </w:t>
      </w:r>
      <w:r w:rsidR="00BE3C4A">
        <w:rPr>
          <w:rFonts w:ascii="Arial" w:eastAsia="Times New Roman" w:hAnsi="Arial" w:cs="Arial"/>
          <w:lang w:eastAsia="en-GB"/>
        </w:rPr>
        <w:t xml:space="preserve">The </w:t>
      </w:r>
      <w:r w:rsidR="007468A0">
        <w:rPr>
          <w:rFonts w:ascii="Arial" w:eastAsia="Times New Roman" w:hAnsi="Arial" w:cs="Arial"/>
          <w:lang w:eastAsia="en-GB"/>
        </w:rPr>
        <w:t xml:space="preserve">budget is fixed with only possibility of increases based on inflation, but that is not guaranteed. </w:t>
      </w:r>
    </w:p>
    <w:p w14:paraId="2137540C" w14:textId="77777777" w:rsidR="00933505" w:rsidRDefault="00933505" w:rsidP="00933505">
      <w:pPr>
        <w:spacing w:after="0" w:line="240" w:lineRule="auto"/>
        <w:ind w:left="567"/>
        <w:textAlignment w:val="baseline"/>
        <w:rPr>
          <w:rFonts w:ascii="Arial" w:eastAsia="Times New Roman" w:hAnsi="Arial" w:cs="Arial"/>
          <w:lang w:eastAsia="en-GB"/>
        </w:rPr>
      </w:pPr>
    </w:p>
    <w:p w14:paraId="7FF91E72" w14:textId="55C27CB7" w:rsidR="00E761CC" w:rsidRDefault="008A23AB" w:rsidP="00933505">
      <w:pPr>
        <w:numPr>
          <w:ilvl w:val="0"/>
          <w:numId w:val="11"/>
        </w:numPr>
        <w:spacing w:after="0" w:line="240" w:lineRule="auto"/>
        <w:ind w:left="567" w:hanging="567"/>
        <w:textAlignment w:val="baseline"/>
        <w:rPr>
          <w:rFonts w:ascii="Arial" w:eastAsia="Times New Roman" w:hAnsi="Arial" w:cs="Arial"/>
          <w:lang w:eastAsia="en-GB"/>
        </w:rPr>
      </w:pPr>
      <w:r w:rsidRPr="00E761CC">
        <w:rPr>
          <w:rFonts w:ascii="Arial" w:eastAsia="Times New Roman" w:hAnsi="Arial" w:cs="Arial"/>
          <w:lang w:eastAsia="en-GB"/>
        </w:rPr>
        <w:t xml:space="preserve">The delivery of the collaboration will </w:t>
      </w:r>
      <w:r>
        <w:rPr>
          <w:rFonts w:ascii="Arial" w:eastAsia="Times New Roman" w:hAnsi="Arial" w:cs="Arial"/>
          <w:lang w:eastAsia="en-GB"/>
        </w:rPr>
        <w:t xml:space="preserve">be resourced by </w:t>
      </w:r>
      <w:r w:rsidRPr="00E761CC">
        <w:rPr>
          <w:rFonts w:ascii="Arial" w:eastAsia="Times New Roman" w:hAnsi="Arial" w:cs="Arial"/>
          <w:lang w:eastAsia="en-GB"/>
        </w:rPr>
        <w:t xml:space="preserve">funding </w:t>
      </w:r>
      <w:r>
        <w:rPr>
          <w:rFonts w:ascii="Arial" w:eastAsia="Times New Roman" w:hAnsi="Arial" w:cs="Arial"/>
          <w:lang w:eastAsia="en-GB"/>
        </w:rPr>
        <w:t>a</w:t>
      </w:r>
      <w:r w:rsidRPr="00E761CC">
        <w:rPr>
          <w:rFonts w:ascii="Arial" w:eastAsia="Times New Roman" w:hAnsi="Arial" w:cs="Arial"/>
          <w:lang w:eastAsia="en-GB"/>
        </w:rPr>
        <w:t xml:space="preserve"> full-time Health</w:t>
      </w:r>
      <w:r>
        <w:rPr>
          <w:rFonts w:ascii="Arial" w:eastAsia="Times New Roman" w:hAnsi="Arial" w:cs="Arial"/>
          <w:lang w:eastAsia="en-GB"/>
        </w:rPr>
        <w:t>y</w:t>
      </w:r>
      <w:r w:rsidRPr="00E761CC">
        <w:rPr>
          <w:rFonts w:ascii="Arial" w:eastAsia="Times New Roman" w:hAnsi="Arial" w:cs="Arial"/>
          <w:lang w:eastAsia="en-GB"/>
        </w:rPr>
        <w:t xml:space="preserve"> Weights Coach, </w:t>
      </w:r>
      <w:r>
        <w:rPr>
          <w:rFonts w:ascii="Arial" w:eastAsia="Times New Roman" w:hAnsi="Arial" w:cs="Arial"/>
          <w:lang w:eastAsia="en-GB"/>
        </w:rPr>
        <w:t xml:space="preserve">together with further </w:t>
      </w:r>
      <w:r w:rsidRPr="00E761CC">
        <w:rPr>
          <w:rFonts w:ascii="Arial" w:eastAsia="Times New Roman" w:hAnsi="Arial" w:cs="Arial"/>
          <w:lang w:eastAsia="en-GB"/>
        </w:rPr>
        <w:t>supplement</w:t>
      </w:r>
      <w:r>
        <w:rPr>
          <w:rFonts w:ascii="Arial" w:eastAsia="Times New Roman" w:hAnsi="Arial" w:cs="Arial"/>
          <w:lang w:eastAsia="en-GB"/>
        </w:rPr>
        <w:t xml:space="preserve">ation of skills and expertise within the Active Health Service and Social Prescribing Teams. </w:t>
      </w:r>
    </w:p>
    <w:p w14:paraId="4024DA52" w14:textId="77777777" w:rsidR="00E761CC" w:rsidRDefault="00E761CC" w:rsidP="00E761CC">
      <w:pPr>
        <w:spacing w:after="0" w:line="240" w:lineRule="auto"/>
        <w:ind w:left="567"/>
        <w:textAlignment w:val="baseline"/>
        <w:rPr>
          <w:rFonts w:ascii="Arial" w:eastAsia="Times New Roman" w:hAnsi="Arial" w:cs="Arial"/>
          <w:lang w:eastAsia="en-GB"/>
        </w:rPr>
      </w:pPr>
    </w:p>
    <w:p w14:paraId="1B57BB37" w14:textId="78544E5E" w:rsidR="00E761CC" w:rsidRPr="009D3CB3" w:rsidRDefault="008A23AB" w:rsidP="00933505">
      <w:pPr>
        <w:numPr>
          <w:ilvl w:val="0"/>
          <w:numId w:val="11"/>
        </w:numPr>
        <w:spacing w:after="0" w:line="240" w:lineRule="auto"/>
        <w:ind w:left="567" w:hanging="567"/>
        <w:textAlignment w:val="baseline"/>
        <w:rPr>
          <w:rFonts w:ascii="Arial" w:eastAsia="Times New Roman" w:hAnsi="Arial" w:cs="Arial"/>
          <w:lang w:eastAsia="en-GB"/>
        </w:rPr>
      </w:pPr>
      <w:r>
        <w:rPr>
          <w:rFonts w:ascii="Arial" w:eastAsia="Times New Roman" w:hAnsi="Arial" w:cs="Arial"/>
          <w:lang w:eastAsia="en-GB"/>
        </w:rPr>
        <w:t xml:space="preserve">Resourcing will also widen out and support access to Council Leisure facilities, by building in direct links through to the Leisure estate with encouraging uptake of activities provided by those services. </w:t>
      </w:r>
    </w:p>
    <w:p w14:paraId="1604F821" w14:textId="77777777" w:rsidR="002744B1" w:rsidRPr="009D3CB3" w:rsidRDefault="002744B1" w:rsidP="002744B1">
      <w:pPr>
        <w:spacing w:after="0" w:line="240" w:lineRule="auto"/>
        <w:ind w:left="360"/>
        <w:textAlignment w:val="baseline"/>
        <w:rPr>
          <w:rFonts w:ascii="Arial" w:eastAsia="Times New Roman" w:hAnsi="Arial" w:cs="Arial"/>
          <w:b/>
          <w:bCs/>
          <w:lang w:eastAsia="en-GB"/>
        </w:rPr>
      </w:pPr>
    </w:p>
    <w:p w14:paraId="2FB41AF0" w14:textId="11DB3789" w:rsidR="000738D9" w:rsidRPr="000738D9" w:rsidRDefault="008A23AB" w:rsidP="00933505">
      <w:pPr>
        <w:numPr>
          <w:ilvl w:val="0"/>
          <w:numId w:val="11"/>
        </w:numPr>
        <w:spacing w:after="0" w:line="240" w:lineRule="auto"/>
        <w:ind w:left="567" w:hanging="567"/>
        <w:contextualSpacing/>
        <w:rPr>
          <w:rFonts w:ascii="Arial" w:eastAsia="Calibri" w:hAnsi="Arial" w:cs="Arial"/>
          <w:b/>
        </w:rPr>
      </w:pPr>
      <w:r w:rsidRPr="00E761CC">
        <w:rPr>
          <w:rFonts w:ascii="Arial" w:eastAsia="Calibri" w:hAnsi="Arial" w:cs="Arial"/>
        </w:rPr>
        <w:t>Based on the delivery model set out</w:t>
      </w:r>
      <w:r w:rsidR="00E761CC" w:rsidRPr="00E761CC">
        <w:rPr>
          <w:rFonts w:ascii="Arial" w:eastAsia="Calibri" w:hAnsi="Arial" w:cs="Arial"/>
        </w:rPr>
        <w:t>, the table below outlines proposed e</w:t>
      </w:r>
      <w:r w:rsidRPr="009D3CB3">
        <w:rPr>
          <w:rFonts w:ascii="Arial" w:eastAsia="Calibri" w:hAnsi="Arial" w:cs="Arial"/>
        </w:rPr>
        <w:t>xpenditure</w:t>
      </w:r>
      <w:r w:rsidR="00E761CC">
        <w:rPr>
          <w:rFonts w:ascii="Arial" w:eastAsia="Calibri" w:hAnsi="Arial" w:cs="Arial"/>
        </w:rPr>
        <w:t xml:space="preserve"> and how delivery will be resourced.</w:t>
      </w:r>
      <w:r w:rsidR="00B04AC5">
        <w:rPr>
          <w:rFonts w:ascii="Arial" w:eastAsia="Calibri" w:hAnsi="Arial" w:cs="Arial"/>
        </w:rPr>
        <w:t xml:space="preserve">  These figures are indicative only and </w:t>
      </w:r>
      <w:r w:rsidR="009B1A90">
        <w:rPr>
          <w:rFonts w:ascii="Arial" w:eastAsia="Calibri" w:hAnsi="Arial" w:cs="Arial"/>
        </w:rPr>
        <w:t xml:space="preserve">do not include any possible inflationary increases in the funding.  To </w:t>
      </w:r>
      <w:r w:rsidR="00857714">
        <w:rPr>
          <w:rFonts w:ascii="Arial" w:eastAsia="Calibri" w:hAnsi="Arial" w:cs="Arial"/>
        </w:rPr>
        <w:t>mitigate</w:t>
      </w:r>
      <w:r w:rsidR="009B1A90">
        <w:rPr>
          <w:rFonts w:ascii="Arial" w:eastAsia="Calibri" w:hAnsi="Arial" w:cs="Arial"/>
        </w:rPr>
        <w:t xml:space="preserve"> the impacts, as part of the collaboration, we will seek to agree appropriate carry forwards to manage the budget over the </w:t>
      </w:r>
      <w:r w:rsidR="00857714">
        <w:rPr>
          <w:rFonts w:ascii="Arial" w:eastAsia="Calibri" w:hAnsi="Arial" w:cs="Arial"/>
        </w:rPr>
        <w:t>five-year</w:t>
      </w:r>
      <w:r w:rsidR="009B1A90">
        <w:rPr>
          <w:rFonts w:ascii="Arial" w:eastAsia="Calibri" w:hAnsi="Arial" w:cs="Arial"/>
        </w:rPr>
        <w:t xml:space="preserve"> term</w:t>
      </w:r>
      <w:r w:rsidR="00857714">
        <w:rPr>
          <w:rFonts w:ascii="Arial" w:eastAsia="Calibri" w:hAnsi="Arial" w:cs="Arial"/>
        </w:rPr>
        <w:t xml:space="preserve">. </w:t>
      </w:r>
    </w:p>
    <w:p w14:paraId="1FCEED85" w14:textId="0981B6B7" w:rsidR="00E761CC" w:rsidRPr="00E761CC" w:rsidRDefault="00E761CC" w:rsidP="000738D9">
      <w:pPr>
        <w:spacing w:after="0" w:line="240" w:lineRule="auto"/>
        <w:ind w:left="567"/>
        <w:contextualSpacing/>
        <w:rPr>
          <w:rFonts w:ascii="Arial" w:eastAsia="Calibri" w:hAnsi="Arial" w:cs="Arial"/>
          <w:b/>
        </w:rPr>
      </w:pPr>
    </w:p>
    <w:tbl>
      <w:tblPr>
        <w:tblW w:w="1043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7"/>
        <w:gridCol w:w="2453"/>
        <w:gridCol w:w="1373"/>
        <w:gridCol w:w="1266"/>
        <w:gridCol w:w="1256"/>
        <w:gridCol w:w="1269"/>
        <w:gridCol w:w="1256"/>
      </w:tblGrid>
      <w:tr w:rsidR="00260932" w14:paraId="5EFB3964" w14:textId="77777777" w:rsidTr="006C6416">
        <w:tc>
          <w:tcPr>
            <w:tcW w:w="1557" w:type="dxa"/>
            <w:shd w:val="clear" w:color="auto" w:fill="0070C0"/>
            <w:tcMar>
              <w:top w:w="0" w:type="dxa"/>
              <w:left w:w="108" w:type="dxa"/>
              <w:bottom w:w="0" w:type="dxa"/>
              <w:right w:w="108" w:type="dxa"/>
            </w:tcMar>
            <w:vAlign w:val="center"/>
            <w:hideMark/>
          </w:tcPr>
          <w:p w14:paraId="20EC579F" w14:textId="77777777" w:rsidR="000738D9" w:rsidRPr="000738D9" w:rsidRDefault="008A23AB" w:rsidP="000738D9">
            <w:pPr>
              <w:spacing w:after="160" w:line="252" w:lineRule="auto"/>
              <w:contextualSpacing/>
              <w:rPr>
                <w:rFonts w:ascii="Arial" w:eastAsia="Calibri" w:hAnsi="Arial" w:cs="Arial"/>
                <w:b/>
                <w:bCs/>
                <w:color w:val="FFFFFF"/>
              </w:rPr>
            </w:pPr>
            <w:r w:rsidRPr="000738D9">
              <w:rPr>
                <w:rFonts w:ascii="Arial" w:eastAsia="Calibri" w:hAnsi="Arial" w:cs="Arial"/>
                <w:b/>
                <w:bCs/>
                <w:color w:val="FFFFFF"/>
              </w:rPr>
              <w:t xml:space="preserve">Spend </w:t>
            </w:r>
          </w:p>
        </w:tc>
        <w:tc>
          <w:tcPr>
            <w:tcW w:w="2453" w:type="dxa"/>
            <w:shd w:val="clear" w:color="auto" w:fill="0070C0"/>
            <w:tcMar>
              <w:top w:w="0" w:type="dxa"/>
              <w:left w:w="108" w:type="dxa"/>
              <w:bottom w:w="0" w:type="dxa"/>
              <w:right w:w="108" w:type="dxa"/>
            </w:tcMar>
            <w:vAlign w:val="center"/>
            <w:hideMark/>
          </w:tcPr>
          <w:p w14:paraId="25EA26A9" w14:textId="77777777" w:rsidR="000738D9" w:rsidRPr="000738D9" w:rsidRDefault="008A23AB" w:rsidP="000738D9">
            <w:pPr>
              <w:spacing w:after="160" w:line="252" w:lineRule="auto"/>
              <w:contextualSpacing/>
              <w:rPr>
                <w:rFonts w:ascii="Arial" w:eastAsia="Calibri" w:hAnsi="Arial" w:cs="Arial"/>
                <w:b/>
                <w:bCs/>
                <w:color w:val="FFFFFF"/>
              </w:rPr>
            </w:pPr>
            <w:r w:rsidRPr="000738D9">
              <w:rPr>
                <w:rFonts w:ascii="Arial" w:eastAsia="Calibri" w:hAnsi="Arial" w:cs="Arial"/>
                <w:b/>
                <w:bCs/>
                <w:color w:val="FFFFFF"/>
              </w:rPr>
              <w:t>Details</w:t>
            </w:r>
          </w:p>
        </w:tc>
        <w:tc>
          <w:tcPr>
            <w:tcW w:w="1373" w:type="dxa"/>
            <w:shd w:val="clear" w:color="auto" w:fill="0070C0"/>
            <w:tcMar>
              <w:top w:w="0" w:type="dxa"/>
              <w:left w:w="108" w:type="dxa"/>
              <w:bottom w:w="0" w:type="dxa"/>
              <w:right w:w="108" w:type="dxa"/>
            </w:tcMar>
            <w:vAlign w:val="center"/>
            <w:hideMark/>
          </w:tcPr>
          <w:p w14:paraId="22D9E834" w14:textId="77777777" w:rsidR="000738D9" w:rsidRPr="000738D9" w:rsidRDefault="008A23AB" w:rsidP="000738D9">
            <w:pPr>
              <w:spacing w:after="0" w:line="252" w:lineRule="auto"/>
              <w:contextualSpacing/>
              <w:rPr>
                <w:rFonts w:ascii="Arial" w:eastAsia="Calibri" w:hAnsi="Arial" w:cs="Arial"/>
                <w:b/>
                <w:bCs/>
                <w:color w:val="FFFFFF"/>
              </w:rPr>
            </w:pPr>
            <w:r w:rsidRPr="000738D9">
              <w:rPr>
                <w:rFonts w:ascii="Arial" w:eastAsia="Calibri" w:hAnsi="Arial" w:cs="Arial"/>
                <w:b/>
                <w:bCs/>
                <w:color w:val="FFFFFF"/>
              </w:rPr>
              <w:t xml:space="preserve">2024/2025 </w:t>
            </w:r>
          </w:p>
        </w:tc>
        <w:tc>
          <w:tcPr>
            <w:tcW w:w="1266" w:type="dxa"/>
            <w:shd w:val="clear" w:color="auto" w:fill="0070C0"/>
            <w:tcMar>
              <w:top w:w="0" w:type="dxa"/>
              <w:left w:w="108" w:type="dxa"/>
              <w:bottom w:w="0" w:type="dxa"/>
              <w:right w:w="108" w:type="dxa"/>
            </w:tcMar>
            <w:hideMark/>
          </w:tcPr>
          <w:p w14:paraId="1CADDF52" w14:textId="77777777" w:rsidR="000738D9" w:rsidRPr="000738D9" w:rsidRDefault="008A23AB" w:rsidP="000738D9">
            <w:pPr>
              <w:spacing w:after="0" w:line="252" w:lineRule="auto"/>
              <w:contextualSpacing/>
              <w:rPr>
                <w:rFonts w:ascii="Arial" w:eastAsia="Calibri" w:hAnsi="Arial" w:cs="Arial"/>
                <w:b/>
                <w:bCs/>
                <w:color w:val="FFFFFF"/>
              </w:rPr>
            </w:pPr>
            <w:r w:rsidRPr="000738D9">
              <w:rPr>
                <w:rFonts w:ascii="Arial" w:eastAsia="Calibri" w:hAnsi="Arial" w:cs="Arial"/>
                <w:b/>
                <w:bCs/>
                <w:color w:val="FFFFFF"/>
              </w:rPr>
              <w:t>2025/2026</w:t>
            </w:r>
          </w:p>
        </w:tc>
        <w:tc>
          <w:tcPr>
            <w:tcW w:w="1256" w:type="dxa"/>
            <w:shd w:val="clear" w:color="auto" w:fill="0070C0"/>
            <w:tcMar>
              <w:top w:w="0" w:type="dxa"/>
              <w:left w:w="108" w:type="dxa"/>
              <w:bottom w:w="0" w:type="dxa"/>
              <w:right w:w="108" w:type="dxa"/>
            </w:tcMar>
            <w:hideMark/>
          </w:tcPr>
          <w:p w14:paraId="555D0AC1" w14:textId="77777777" w:rsidR="000738D9" w:rsidRPr="000738D9" w:rsidRDefault="008A23AB" w:rsidP="000738D9">
            <w:pPr>
              <w:spacing w:after="0" w:line="252" w:lineRule="auto"/>
              <w:contextualSpacing/>
              <w:rPr>
                <w:rFonts w:ascii="Arial" w:eastAsia="Calibri" w:hAnsi="Arial" w:cs="Arial"/>
                <w:b/>
                <w:bCs/>
                <w:color w:val="FFFFFF"/>
              </w:rPr>
            </w:pPr>
            <w:r w:rsidRPr="000738D9">
              <w:rPr>
                <w:rFonts w:ascii="Arial" w:eastAsia="Calibri" w:hAnsi="Arial" w:cs="Arial"/>
                <w:b/>
                <w:bCs/>
                <w:color w:val="FFFFFF"/>
              </w:rPr>
              <w:t>2026/2027</w:t>
            </w:r>
          </w:p>
        </w:tc>
        <w:tc>
          <w:tcPr>
            <w:tcW w:w="1269" w:type="dxa"/>
            <w:shd w:val="clear" w:color="auto" w:fill="0070C0"/>
            <w:tcMar>
              <w:top w:w="0" w:type="dxa"/>
              <w:left w:w="108" w:type="dxa"/>
              <w:bottom w:w="0" w:type="dxa"/>
              <w:right w:w="108" w:type="dxa"/>
            </w:tcMar>
            <w:hideMark/>
          </w:tcPr>
          <w:p w14:paraId="6D727044" w14:textId="77777777" w:rsidR="000738D9" w:rsidRPr="000738D9" w:rsidRDefault="008A23AB" w:rsidP="000738D9">
            <w:pPr>
              <w:spacing w:after="0" w:line="252" w:lineRule="auto"/>
              <w:contextualSpacing/>
              <w:rPr>
                <w:rFonts w:ascii="Arial" w:eastAsia="Calibri" w:hAnsi="Arial" w:cs="Arial"/>
                <w:b/>
                <w:bCs/>
                <w:color w:val="FFFFFF"/>
              </w:rPr>
            </w:pPr>
            <w:r w:rsidRPr="000738D9">
              <w:rPr>
                <w:rFonts w:ascii="Arial" w:eastAsia="Calibri" w:hAnsi="Arial" w:cs="Arial"/>
                <w:b/>
                <w:bCs/>
                <w:color w:val="FFFFFF"/>
              </w:rPr>
              <w:t>2027/2028</w:t>
            </w:r>
          </w:p>
        </w:tc>
        <w:tc>
          <w:tcPr>
            <w:tcW w:w="1256" w:type="dxa"/>
            <w:shd w:val="clear" w:color="auto" w:fill="0070C0"/>
            <w:tcMar>
              <w:top w:w="0" w:type="dxa"/>
              <w:left w:w="108" w:type="dxa"/>
              <w:bottom w:w="0" w:type="dxa"/>
              <w:right w:w="108" w:type="dxa"/>
            </w:tcMar>
            <w:hideMark/>
          </w:tcPr>
          <w:p w14:paraId="5A49DEF5" w14:textId="77777777" w:rsidR="000738D9" w:rsidRPr="000738D9" w:rsidRDefault="008A23AB" w:rsidP="000738D9">
            <w:pPr>
              <w:spacing w:after="0" w:line="252" w:lineRule="auto"/>
              <w:contextualSpacing/>
              <w:rPr>
                <w:rFonts w:ascii="Arial" w:eastAsia="Calibri" w:hAnsi="Arial" w:cs="Arial"/>
                <w:b/>
                <w:bCs/>
                <w:color w:val="FFFFFF"/>
              </w:rPr>
            </w:pPr>
            <w:r w:rsidRPr="000738D9">
              <w:rPr>
                <w:rFonts w:ascii="Arial" w:eastAsia="Calibri" w:hAnsi="Arial" w:cs="Arial"/>
                <w:b/>
                <w:bCs/>
                <w:color w:val="FFFFFF"/>
              </w:rPr>
              <w:t>2028/2029</w:t>
            </w:r>
          </w:p>
        </w:tc>
      </w:tr>
      <w:tr w:rsidR="00271C52" w14:paraId="15BD0766" w14:textId="77777777" w:rsidTr="006C6416">
        <w:trPr>
          <w:trHeight w:val="546"/>
        </w:trPr>
        <w:tc>
          <w:tcPr>
            <w:tcW w:w="1557" w:type="dxa"/>
            <w:tcMar>
              <w:top w:w="0" w:type="dxa"/>
              <w:left w:w="108" w:type="dxa"/>
              <w:bottom w:w="0" w:type="dxa"/>
              <w:right w:w="108" w:type="dxa"/>
            </w:tcMar>
            <w:vAlign w:val="center"/>
            <w:hideMark/>
          </w:tcPr>
          <w:p w14:paraId="66D589BE" w14:textId="77777777" w:rsidR="00271C52" w:rsidRPr="0034269F" w:rsidRDefault="00271C52" w:rsidP="00271C52">
            <w:pPr>
              <w:spacing w:after="160" w:line="252" w:lineRule="auto"/>
              <w:contextualSpacing/>
              <w:rPr>
                <w:rFonts w:ascii="Arial" w:eastAsia="Calibri" w:hAnsi="Arial" w:cs="Arial"/>
                <w:b/>
                <w:bCs/>
                <w:sz w:val="20"/>
                <w:szCs w:val="20"/>
              </w:rPr>
            </w:pPr>
            <w:r w:rsidRPr="0034269F">
              <w:rPr>
                <w:rFonts w:ascii="Arial" w:eastAsia="Calibri" w:hAnsi="Arial" w:cs="Arial"/>
                <w:color w:val="000000"/>
                <w:sz w:val="20"/>
                <w:szCs w:val="20"/>
              </w:rPr>
              <w:t>Healthy Weights Coach</w:t>
            </w:r>
          </w:p>
        </w:tc>
        <w:tc>
          <w:tcPr>
            <w:tcW w:w="2453" w:type="dxa"/>
            <w:tcMar>
              <w:top w:w="0" w:type="dxa"/>
              <w:left w:w="108" w:type="dxa"/>
              <w:bottom w:w="0" w:type="dxa"/>
              <w:right w:w="108" w:type="dxa"/>
            </w:tcMar>
            <w:vAlign w:val="center"/>
            <w:hideMark/>
          </w:tcPr>
          <w:p w14:paraId="291224C0" w14:textId="77777777" w:rsidR="00271C52" w:rsidRPr="000738D9" w:rsidRDefault="00271C52" w:rsidP="00271C52">
            <w:pPr>
              <w:spacing w:after="160" w:line="252" w:lineRule="auto"/>
              <w:contextualSpacing/>
              <w:rPr>
                <w:rFonts w:ascii="Arial" w:eastAsia="Calibri" w:hAnsi="Arial" w:cs="Arial"/>
                <w:sz w:val="20"/>
                <w:szCs w:val="20"/>
              </w:rPr>
            </w:pPr>
            <w:r w:rsidRPr="000738D9">
              <w:rPr>
                <w:rFonts w:ascii="Arial" w:eastAsia="Calibri" w:hAnsi="Arial" w:cs="Arial"/>
                <w:sz w:val="20"/>
                <w:szCs w:val="20"/>
              </w:rPr>
              <w:t xml:space="preserve">1 FTE at Level 6 </w:t>
            </w:r>
          </w:p>
        </w:tc>
        <w:tc>
          <w:tcPr>
            <w:tcW w:w="1373" w:type="dxa"/>
            <w:shd w:val="clear" w:color="auto" w:fill="auto"/>
            <w:tcMar>
              <w:top w:w="0" w:type="dxa"/>
              <w:left w:w="108" w:type="dxa"/>
              <w:bottom w:w="0" w:type="dxa"/>
              <w:right w:w="108" w:type="dxa"/>
            </w:tcMar>
            <w:vAlign w:val="center"/>
          </w:tcPr>
          <w:p w14:paraId="3818B4B7" w14:textId="54601573" w:rsidR="00271C52" w:rsidRPr="00271C52" w:rsidRDefault="00271C52" w:rsidP="00271C52">
            <w:pPr>
              <w:spacing w:after="160" w:line="252" w:lineRule="auto"/>
              <w:contextualSpacing/>
              <w:jc w:val="right"/>
              <w:rPr>
                <w:rFonts w:eastAsia="Calibri" w:cstheme="minorHAnsi"/>
                <w:b/>
                <w:bCs/>
                <w:sz w:val="20"/>
                <w:szCs w:val="20"/>
              </w:rPr>
            </w:pPr>
            <w:r w:rsidRPr="00271C52">
              <w:rPr>
                <w:rFonts w:cstheme="minorHAnsi"/>
                <w:color w:val="000000"/>
                <w:sz w:val="20"/>
                <w:szCs w:val="20"/>
              </w:rPr>
              <w:t xml:space="preserve">           37,329 </w:t>
            </w:r>
          </w:p>
        </w:tc>
        <w:tc>
          <w:tcPr>
            <w:tcW w:w="1266" w:type="dxa"/>
            <w:shd w:val="clear" w:color="auto" w:fill="auto"/>
            <w:tcMar>
              <w:top w:w="0" w:type="dxa"/>
              <w:left w:w="108" w:type="dxa"/>
              <w:bottom w:w="0" w:type="dxa"/>
              <w:right w:w="108" w:type="dxa"/>
            </w:tcMar>
            <w:vAlign w:val="center"/>
          </w:tcPr>
          <w:p w14:paraId="26D99797" w14:textId="0523BC2A" w:rsidR="00271C52" w:rsidRPr="00271C52" w:rsidRDefault="00271C52" w:rsidP="00271C52">
            <w:pPr>
              <w:spacing w:after="160" w:line="252" w:lineRule="auto"/>
              <w:contextualSpacing/>
              <w:jc w:val="right"/>
              <w:rPr>
                <w:rFonts w:eastAsia="Calibri" w:cstheme="minorHAnsi"/>
                <w:b/>
                <w:bCs/>
                <w:sz w:val="20"/>
                <w:szCs w:val="20"/>
              </w:rPr>
            </w:pPr>
            <w:r w:rsidRPr="00271C52">
              <w:rPr>
                <w:rFonts w:cstheme="minorHAnsi"/>
                <w:color w:val="000000"/>
                <w:sz w:val="20"/>
                <w:szCs w:val="20"/>
              </w:rPr>
              <w:t xml:space="preserve">           38,165 </w:t>
            </w:r>
          </w:p>
        </w:tc>
        <w:tc>
          <w:tcPr>
            <w:tcW w:w="1256" w:type="dxa"/>
            <w:shd w:val="clear" w:color="auto" w:fill="auto"/>
            <w:tcMar>
              <w:top w:w="0" w:type="dxa"/>
              <w:left w:w="108" w:type="dxa"/>
              <w:bottom w:w="0" w:type="dxa"/>
              <w:right w:w="108" w:type="dxa"/>
            </w:tcMar>
            <w:vAlign w:val="center"/>
          </w:tcPr>
          <w:p w14:paraId="04993DCC" w14:textId="46F65380" w:rsidR="00271C52" w:rsidRPr="00271C52" w:rsidRDefault="00271C52" w:rsidP="00271C52">
            <w:pPr>
              <w:spacing w:after="160" w:line="252" w:lineRule="auto"/>
              <w:contextualSpacing/>
              <w:jc w:val="right"/>
              <w:rPr>
                <w:rFonts w:eastAsia="Calibri" w:cstheme="minorHAnsi"/>
                <w:b/>
                <w:bCs/>
                <w:sz w:val="20"/>
                <w:szCs w:val="20"/>
              </w:rPr>
            </w:pPr>
            <w:r w:rsidRPr="00271C52">
              <w:rPr>
                <w:rFonts w:cstheme="minorHAnsi"/>
                <w:color w:val="000000"/>
                <w:sz w:val="20"/>
                <w:szCs w:val="20"/>
              </w:rPr>
              <w:t xml:space="preserve">           38,953 </w:t>
            </w:r>
          </w:p>
        </w:tc>
        <w:tc>
          <w:tcPr>
            <w:tcW w:w="1269" w:type="dxa"/>
            <w:shd w:val="clear" w:color="auto" w:fill="auto"/>
            <w:tcMar>
              <w:top w:w="0" w:type="dxa"/>
              <w:left w:w="108" w:type="dxa"/>
              <w:bottom w:w="0" w:type="dxa"/>
              <w:right w:w="108" w:type="dxa"/>
            </w:tcMar>
            <w:vAlign w:val="center"/>
          </w:tcPr>
          <w:p w14:paraId="05E46898" w14:textId="72EE30D6" w:rsidR="00271C52" w:rsidRPr="00271C52" w:rsidRDefault="00271C52" w:rsidP="00271C52">
            <w:pPr>
              <w:spacing w:after="160" w:line="252" w:lineRule="auto"/>
              <w:contextualSpacing/>
              <w:jc w:val="right"/>
              <w:rPr>
                <w:rFonts w:eastAsia="Calibri" w:cstheme="minorHAnsi"/>
                <w:b/>
                <w:bCs/>
                <w:sz w:val="20"/>
                <w:szCs w:val="20"/>
              </w:rPr>
            </w:pPr>
            <w:r w:rsidRPr="00271C52">
              <w:rPr>
                <w:rFonts w:cstheme="minorHAnsi"/>
                <w:color w:val="000000"/>
                <w:sz w:val="20"/>
                <w:szCs w:val="20"/>
              </w:rPr>
              <w:t xml:space="preserve">           39,758 </w:t>
            </w:r>
          </w:p>
        </w:tc>
        <w:tc>
          <w:tcPr>
            <w:tcW w:w="1256" w:type="dxa"/>
            <w:shd w:val="clear" w:color="auto" w:fill="auto"/>
            <w:tcMar>
              <w:top w:w="0" w:type="dxa"/>
              <w:left w:w="108" w:type="dxa"/>
              <w:bottom w:w="0" w:type="dxa"/>
              <w:right w:w="108" w:type="dxa"/>
            </w:tcMar>
            <w:vAlign w:val="center"/>
          </w:tcPr>
          <w:p w14:paraId="268D4C83" w14:textId="36D46BB1" w:rsidR="00271C52" w:rsidRPr="00271C52" w:rsidRDefault="00271C52" w:rsidP="00271C52">
            <w:pPr>
              <w:spacing w:after="160" w:line="252" w:lineRule="auto"/>
              <w:contextualSpacing/>
              <w:jc w:val="right"/>
              <w:rPr>
                <w:rFonts w:eastAsia="Calibri" w:cstheme="minorHAnsi"/>
                <w:b/>
                <w:bCs/>
                <w:sz w:val="20"/>
                <w:szCs w:val="20"/>
              </w:rPr>
            </w:pPr>
            <w:r w:rsidRPr="00271C52">
              <w:rPr>
                <w:rFonts w:cstheme="minorHAnsi"/>
                <w:color w:val="000000"/>
                <w:sz w:val="20"/>
                <w:szCs w:val="20"/>
              </w:rPr>
              <w:t xml:space="preserve">           40,578 </w:t>
            </w:r>
          </w:p>
        </w:tc>
      </w:tr>
      <w:tr w:rsidR="00271C52" w14:paraId="4C92E69B" w14:textId="77777777" w:rsidTr="006C6416">
        <w:trPr>
          <w:trHeight w:val="546"/>
        </w:trPr>
        <w:tc>
          <w:tcPr>
            <w:tcW w:w="1557" w:type="dxa"/>
            <w:tcMar>
              <w:top w:w="0" w:type="dxa"/>
              <w:left w:w="108" w:type="dxa"/>
              <w:bottom w:w="0" w:type="dxa"/>
              <w:right w:w="108" w:type="dxa"/>
            </w:tcMar>
            <w:vAlign w:val="center"/>
            <w:hideMark/>
          </w:tcPr>
          <w:p w14:paraId="0FD18450" w14:textId="77777777" w:rsidR="00271C52" w:rsidRPr="0034269F" w:rsidRDefault="00271C52" w:rsidP="00271C52">
            <w:pPr>
              <w:spacing w:after="160" w:line="252" w:lineRule="auto"/>
              <w:contextualSpacing/>
              <w:rPr>
                <w:rFonts w:ascii="Arial" w:eastAsia="Calibri" w:hAnsi="Arial" w:cs="Arial"/>
                <w:b/>
                <w:bCs/>
                <w:sz w:val="20"/>
                <w:szCs w:val="20"/>
              </w:rPr>
            </w:pPr>
            <w:r w:rsidRPr="0034269F">
              <w:rPr>
                <w:rFonts w:ascii="Arial" w:eastAsia="Calibri" w:hAnsi="Arial" w:cs="Arial"/>
                <w:color w:val="000000"/>
                <w:sz w:val="20"/>
                <w:szCs w:val="20"/>
              </w:rPr>
              <w:t xml:space="preserve">Management Costs </w:t>
            </w:r>
          </w:p>
        </w:tc>
        <w:tc>
          <w:tcPr>
            <w:tcW w:w="2453" w:type="dxa"/>
            <w:tcMar>
              <w:top w:w="0" w:type="dxa"/>
              <w:left w:w="108" w:type="dxa"/>
              <w:bottom w:w="0" w:type="dxa"/>
              <w:right w:w="108" w:type="dxa"/>
            </w:tcMar>
            <w:vAlign w:val="center"/>
            <w:hideMark/>
          </w:tcPr>
          <w:p w14:paraId="73CDA3A3" w14:textId="77777777" w:rsidR="00271C52" w:rsidRPr="000738D9" w:rsidRDefault="00271C52" w:rsidP="00271C52">
            <w:pPr>
              <w:spacing w:after="160" w:line="252" w:lineRule="auto"/>
              <w:contextualSpacing/>
              <w:rPr>
                <w:rFonts w:ascii="Arial" w:eastAsia="Calibri" w:hAnsi="Arial" w:cs="Arial"/>
                <w:sz w:val="20"/>
                <w:szCs w:val="20"/>
              </w:rPr>
            </w:pPr>
            <w:r w:rsidRPr="000738D9">
              <w:rPr>
                <w:rFonts w:ascii="Arial" w:eastAsia="Calibri" w:hAnsi="Arial" w:cs="Arial"/>
                <w:sz w:val="20"/>
                <w:szCs w:val="20"/>
              </w:rPr>
              <w:t xml:space="preserve">2 Hours per week at Level 8 </w:t>
            </w:r>
          </w:p>
        </w:tc>
        <w:tc>
          <w:tcPr>
            <w:tcW w:w="1373" w:type="dxa"/>
            <w:shd w:val="clear" w:color="auto" w:fill="auto"/>
            <w:tcMar>
              <w:top w:w="0" w:type="dxa"/>
              <w:left w:w="108" w:type="dxa"/>
              <w:bottom w:w="0" w:type="dxa"/>
              <w:right w:w="108" w:type="dxa"/>
            </w:tcMar>
            <w:vAlign w:val="center"/>
          </w:tcPr>
          <w:p w14:paraId="330B955C" w14:textId="0E343926" w:rsidR="00271C52" w:rsidRPr="00271C52" w:rsidRDefault="00271C52" w:rsidP="00271C52">
            <w:pPr>
              <w:spacing w:after="160" w:line="252" w:lineRule="auto"/>
              <w:contextualSpacing/>
              <w:jc w:val="right"/>
              <w:rPr>
                <w:rFonts w:eastAsia="Calibri" w:cstheme="minorHAnsi"/>
                <w:b/>
                <w:bCs/>
                <w:sz w:val="20"/>
                <w:szCs w:val="20"/>
              </w:rPr>
            </w:pPr>
            <w:r w:rsidRPr="00271C52">
              <w:rPr>
                <w:rFonts w:cstheme="minorHAnsi"/>
                <w:color w:val="000000"/>
                <w:sz w:val="20"/>
                <w:szCs w:val="20"/>
              </w:rPr>
              <w:t xml:space="preserve">             2,506 </w:t>
            </w:r>
          </w:p>
        </w:tc>
        <w:tc>
          <w:tcPr>
            <w:tcW w:w="1266" w:type="dxa"/>
            <w:shd w:val="clear" w:color="auto" w:fill="auto"/>
            <w:tcMar>
              <w:top w:w="0" w:type="dxa"/>
              <w:left w:w="108" w:type="dxa"/>
              <w:bottom w:w="0" w:type="dxa"/>
              <w:right w:w="108" w:type="dxa"/>
            </w:tcMar>
            <w:vAlign w:val="center"/>
          </w:tcPr>
          <w:p w14:paraId="5E6DA8B0" w14:textId="0481241A" w:rsidR="00271C52" w:rsidRPr="00271C52" w:rsidRDefault="00271C52" w:rsidP="00271C52">
            <w:pPr>
              <w:spacing w:after="160" w:line="252" w:lineRule="auto"/>
              <w:contextualSpacing/>
              <w:jc w:val="right"/>
              <w:rPr>
                <w:rFonts w:eastAsia="Calibri" w:cstheme="minorHAnsi"/>
                <w:b/>
                <w:bCs/>
                <w:sz w:val="20"/>
                <w:szCs w:val="20"/>
              </w:rPr>
            </w:pPr>
            <w:r w:rsidRPr="00271C52">
              <w:rPr>
                <w:rFonts w:cstheme="minorHAnsi"/>
                <w:color w:val="000000"/>
                <w:sz w:val="20"/>
                <w:szCs w:val="20"/>
              </w:rPr>
              <w:t xml:space="preserve">             2,558 </w:t>
            </w:r>
          </w:p>
        </w:tc>
        <w:tc>
          <w:tcPr>
            <w:tcW w:w="1256" w:type="dxa"/>
            <w:shd w:val="clear" w:color="auto" w:fill="auto"/>
            <w:tcMar>
              <w:top w:w="0" w:type="dxa"/>
              <w:left w:w="108" w:type="dxa"/>
              <w:bottom w:w="0" w:type="dxa"/>
              <w:right w:w="108" w:type="dxa"/>
            </w:tcMar>
            <w:vAlign w:val="center"/>
          </w:tcPr>
          <w:p w14:paraId="2FED3F9B" w14:textId="69529CE2" w:rsidR="00271C52" w:rsidRPr="00271C52" w:rsidRDefault="00271C52" w:rsidP="00271C52">
            <w:pPr>
              <w:spacing w:after="160" w:line="252" w:lineRule="auto"/>
              <w:contextualSpacing/>
              <w:jc w:val="right"/>
              <w:rPr>
                <w:rFonts w:eastAsia="Calibri" w:cstheme="minorHAnsi"/>
                <w:b/>
                <w:bCs/>
                <w:sz w:val="20"/>
                <w:szCs w:val="20"/>
              </w:rPr>
            </w:pPr>
            <w:r w:rsidRPr="00271C52">
              <w:rPr>
                <w:rFonts w:cstheme="minorHAnsi"/>
                <w:color w:val="000000"/>
                <w:sz w:val="20"/>
                <w:szCs w:val="20"/>
              </w:rPr>
              <w:t xml:space="preserve">             2,611 </w:t>
            </w:r>
          </w:p>
        </w:tc>
        <w:tc>
          <w:tcPr>
            <w:tcW w:w="1269" w:type="dxa"/>
            <w:shd w:val="clear" w:color="auto" w:fill="auto"/>
            <w:tcMar>
              <w:top w:w="0" w:type="dxa"/>
              <w:left w:w="108" w:type="dxa"/>
              <w:bottom w:w="0" w:type="dxa"/>
              <w:right w:w="108" w:type="dxa"/>
            </w:tcMar>
            <w:vAlign w:val="center"/>
          </w:tcPr>
          <w:p w14:paraId="3BADE4B7" w14:textId="21598716" w:rsidR="00271C52" w:rsidRPr="00271C52" w:rsidRDefault="00271C52" w:rsidP="00271C52">
            <w:pPr>
              <w:spacing w:after="160" w:line="252" w:lineRule="auto"/>
              <w:contextualSpacing/>
              <w:jc w:val="right"/>
              <w:rPr>
                <w:rFonts w:eastAsia="Calibri" w:cstheme="minorHAnsi"/>
                <w:b/>
                <w:bCs/>
                <w:sz w:val="20"/>
                <w:szCs w:val="20"/>
              </w:rPr>
            </w:pPr>
            <w:r w:rsidRPr="00271C52">
              <w:rPr>
                <w:rFonts w:cstheme="minorHAnsi"/>
                <w:color w:val="000000"/>
                <w:sz w:val="20"/>
                <w:szCs w:val="20"/>
              </w:rPr>
              <w:t xml:space="preserve">             2,664 </w:t>
            </w:r>
          </w:p>
        </w:tc>
        <w:tc>
          <w:tcPr>
            <w:tcW w:w="1256" w:type="dxa"/>
            <w:shd w:val="clear" w:color="auto" w:fill="auto"/>
            <w:tcMar>
              <w:top w:w="0" w:type="dxa"/>
              <w:left w:w="108" w:type="dxa"/>
              <w:bottom w:w="0" w:type="dxa"/>
              <w:right w:w="108" w:type="dxa"/>
            </w:tcMar>
            <w:vAlign w:val="center"/>
          </w:tcPr>
          <w:p w14:paraId="192C1E4B" w14:textId="02A00993" w:rsidR="00271C52" w:rsidRPr="00271C52" w:rsidRDefault="00271C52" w:rsidP="00271C52">
            <w:pPr>
              <w:spacing w:after="160" w:line="252" w:lineRule="auto"/>
              <w:contextualSpacing/>
              <w:jc w:val="right"/>
              <w:rPr>
                <w:rFonts w:eastAsia="Calibri" w:cstheme="minorHAnsi"/>
                <w:b/>
                <w:bCs/>
                <w:sz w:val="20"/>
                <w:szCs w:val="20"/>
              </w:rPr>
            </w:pPr>
            <w:r w:rsidRPr="00271C52">
              <w:rPr>
                <w:rFonts w:cstheme="minorHAnsi"/>
                <w:color w:val="000000"/>
                <w:sz w:val="20"/>
                <w:szCs w:val="20"/>
              </w:rPr>
              <w:t xml:space="preserve">             2,719 </w:t>
            </w:r>
          </w:p>
        </w:tc>
      </w:tr>
      <w:tr w:rsidR="00271C52" w14:paraId="3503C357" w14:textId="77777777" w:rsidTr="006C6416">
        <w:trPr>
          <w:trHeight w:val="546"/>
        </w:trPr>
        <w:tc>
          <w:tcPr>
            <w:tcW w:w="1557" w:type="dxa"/>
            <w:tcMar>
              <w:top w:w="0" w:type="dxa"/>
              <w:left w:w="108" w:type="dxa"/>
              <w:bottom w:w="0" w:type="dxa"/>
              <w:right w:w="108" w:type="dxa"/>
            </w:tcMar>
            <w:vAlign w:val="center"/>
            <w:hideMark/>
          </w:tcPr>
          <w:p w14:paraId="3AA5AD76" w14:textId="77777777" w:rsidR="00271C52" w:rsidRPr="0034269F" w:rsidRDefault="00271C52" w:rsidP="00271C52">
            <w:pPr>
              <w:spacing w:after="160" w:line="252" w:lineRule="auto"/>
              <w:contextualSpacing/>
              <w:rPr>
                <w:rFonts w:ascii="Arial" w:eastAsia="Calibri" w:hAnsi="Arial" w:cs="Arial"/>
                <w:b/>
                <w:bCs/>
                <w:sz w:val="20"/>
                <w:szCs w:val="20"/>
              </w:rPr>
            </w:pPr>
            <w:r w:rsidRPr="0034269F">
              <w:rPr>
                <w:rFonts w:ascii="Arial" w:eastAsia="Calibri" w:hAnsi="Arial" w:cs="Arial"/>
                <w:color w:val="000000"/>
                <w:sz w:val="20"/>
                <w:szCs w:val="20"/>
              </w:rPr>
              <w:t xml:space="preserve">Project Delivery Officer </w:t>
            </w:r>
          </w:p>
        </w:tc>
        <w:tc>
          <w:tcPr>
            <w:tcW w:w="2453" w:type="dxa"/>
            <w:tcMar>
              <w:top w:w="0" w:type="dxa"/>
              <w:left w:w="108" w:type="dxa"/>
              <w:bottom w:w="0" w:type="dxa"/>
              <w:right w:w="108" w:type="dxa"/>
            </w:tcMar>
            <w:vAlign w:val="center"/>
            <w:hideMark/>
          </w:tcPr>
          <w:p w14:paraId="00FC69F4" w14:textId="77777777" w:rsidR="00271C52" w:rsidRPr="000738D9" w:rsidRDefault="00271C52" w:rsidP="00271C52">
            <w:pPr>
              <w:spacing w:after="160" w:line="252" w:lineRule="auto"/>
              <w:contextualSpacing/>
              <w:rPr>
                <w:rFonts w:ascii="Arial" w:eastAsia="Calibri" w:hAnsi="Arial" w:cs="Arial"/>
                <w:sz w:val="20"/>
                <w:szCs w:val="20"/>
              </w:rPr>
            </w:pPr>
            <w:r w:rsidRPr="000738D9">
              <w:rPr>
                <w:rFonts w:ascii="Arial" w:eastAsia="Calibri" w:hAnsi="Arial" w:cs="Arial"/>
                <w:color w:val="000000"/>
                <w:sz w:val="20"/>
                <w:szCs w:val="20"/>
              </w:rPr>
              <w:t>0.5 FTE Level 5</w:t>
            </w:r>
          </w:p>
        </w:tc>
        <w:tc>
          <w:tcPr>
            <w:tcW w:w="1373" w:type="dxa"/>
            <w:shd w:val="clear" w:color="auto" w:fill="auto"/>
            <w:tcMar>
              <w:top w:w="0" w:type="dxa"/>
              <w:left w:w="108" w:type="dxa"/>
              <w:bottom w:w="0" w:type="dxa"/>
              <w:right w:w="108" w:type="dxa"/>
            </w:tcMar>
            <w:vAlign w:val="center"/>
          </w:tcPr>
          <w:p w14:paraId="6E796033" w14:textId="509BF0D1" w:rsidR="00271C52" w:rsidRPr="00271C52" w:rsidRDefault="00271C52" w:rsidP="00271C52">
            <w:pPr>
              <w:spacing w:after="160" w:line="252" w:lineRule="auto"/>
              <w:contextualSpacing/>
              <w:jc w:val="right"/>
              <w:rPr>
                <w:rFonts w:eastAsia="Calibri" w:cstheme="minorHAnsi"/>
                <w:b/>
                <w:bCs/>
                <w:sz w:val="20"/>
                <w:szCs w:val="20"/>
              </w:rPr>
            </w:pPr>
            <w:r w:rsidRPr="00271C52">
              <w:rPr>
                <w:rFonts w:cstheme="minorHAnsi"/>
                <w:color w:val="000000"/>
                <w:sz w:val="20"/>
                <w:szCs w:val="20"/>
              </w:rPr>
              <w:t xml:space="preserve">           17,422 </w:t>
            </w:r>
          </w:p>
        </w:tc>
        <w:tc>
          <w:tcPr>
            <w:tcW w:w="1266" w:type="dxa"/>
            <w:shd w:val="clear" w:color="auto" w:fill="auto"/>
            <w:tcMar>
              <w:top w:w="0" w:type="dxa"/>
              <w:left w:w="108" w:type="dxa"/>
              <w:bottom w:w="0" w:type="dxa"/>
              <w:right w:w="108" w:type="dxa"/>
            </w:tcMar>
            <w:vAlign w:val="center"/>
          </w:tcPr>
          <w:p w14:paraId="416C64F6" w14:textId="09726669" w:rsidR="00271C52" w:rsidRPr="00271C52" w:rsidRDefault="00271C52" w:rsidP="00271C52">
            <w:pPr>
              <w:spacing w:after="160" w:line="252" w:lineRule="auto"/>
              <w:contextualSpacing/>
              <w:jc w:val="right"/>
              <w:rPr>
                <w:rFonts w:eastAsia="Calibri" w:cstheme="minorHAnsi"/>
                <w:b/>
                <w:bCs/>
                <w:sz w:val="20"/>
                <w:szCs w:val="20"/>
              </w:rPr>
            </w:pPr>
            <w:r w:rsidRPr="00271C52">
              <w:rPr>
                <w:rFonts w:cstheme="minorHAnsi"/>
                <w:color w:val="000000"/>
                <w:sz w:val="20"/>
                <w:szCs w:val="20"/>
              </w:rPr>
              <w:t xml:space="preserve">           18,411 </w:t>
            </w:r>
          </w:p>
        </w:tc>
        <w:tc>
          <w:tcPr>
            <w:tcW w:w="1256" w:type="dxa"/>
            <w:shd w:val="clear" w:color="auto" w:fill="auto"/>
            <w:tcMar>
              <w:top w:w="0" w:type="dxa"/>
              <w:left w:w="108" w:type="dxa"/>
              <w:bottom w:w="0" w:type="dxa"/>
              <w:right w:w="108" w:type="dxa"/>
            </w:tcMar>
            <w:vAlign w:val="center"/>
          </w:tcPr>
          <w:p w14:paraId="766A0E0D" w14:textId="04CF8485" w:rsidR="00271C52" w:rsidRPr="00271C52" w:rsidRDefault="00271C52" w:rsidP="00271C52">
            <w:pPr>
              <w:spacing w:after="160" w:line="252" w:lineRule="auto"/>
              <w:contextualSpacing/>
              <w:jc w:val="right"/>
              <w:rPr>
                <w:rFonts w:eastAsia="Calibri" w:cstheme="minorHAnsi"/>
                <w:b/>
                <w:bCs/>
                <w:sz w:val="20"/>
                <w:szCs w:val="20"/>
              </w:rPr>
            </w:pPr>
            <w:r w:rsidRPr="00271C52">
              <w:rPr>
                <w:rFonts w:cstheme="minorHAnsi"/>
                <w:color w:val="000000"/>
                <w:sz w:val="20"/>
                <w:szCs w:val="20"/>
              </w:rPr>
              <w:t xml:space="preserve">           18,779 </w:t>
            </w:r>
          </w:p>
        </w:tc>
        <w:tc>
          <w:tcPr>
            <w:tcW w:w="1269" w:type="dxa"/>
            <w:shd w:val="clear" w:color="auto" w:fill="auto"/>
            <w:tcMar>
              <w:top w:w="0" w:type="dxa"/>
              <w:left w:w="108" w:type="dxa"/>
              <w:bottom w:w="0" w:type="dxa"/>
              <w:right w:w="108" w:type="dxa"/>
            </w:tcMar>
            <w:vAlign w:val="center"/>
          </w:tcPr>
          <w:p w14:paraId="5DA9FD03" w14:textId="281B828A" w:rsidR="00271C52" w:rsidRPr="00271C52" w:rsidRDefault="00271C52" w:rsidP="00271C52">
            <w:pPr>
              <w:spacing w:after="160" w:line="252" w:lineRule="auto"/>
              <w:contextualSpacing/>
              <w:jc w:val="right"/>
              <w:rPr>
                <w:rFonts w:eastAsia="Calibri" w:cstheme="minorHAnsi"/>
                <w:b/>
                <w:bCs/>
                <w:sz w:val="20"/>
                <w:szCs w:val="20"/>
              </w:rPr>
            </w:pPr>
            <w:r w:rsidRPr="00271C52">
              <w:rPr>
                <w:rFonts w:cstheme="minorHAnsi"/>
                <w:color w:val="000000"/>
                <w:sz w:val="20"/>
                <w:szCs w:val="20"/>
              </w:rPr>
              <w:t xml:space="preserve">           19,155 </w:t>
            </w:r>
          </w:p>
        </w:tc>
        <w:tc>
          <w:tcPr>
            <w:tcW w:w="1256" w:type="dxa"/>
            <w:shd w:val="clear" w:color="auto" w:fill="auto"/>
            <w:tcMar>
              <w:top w:w="0" w:type="dxa"/>
              <w:left w:w="108" w:type="dxa"/>
              <w:bottom w:w="0" w:type="dxa"/>
              <w:right w:w="108" w:type="dxa"/>
            </w:tcMar>
            <w:vAlign w:val="center"/>
          </w:tcPr>
          <w:p w14:paraId="5D5C3255" w14:textId="426B9FA8" w:rsidR="00271C52" w:rsidRPr="00271C52" w:rsidRDefault="00271C52" w:rsidP="00271C52">
            <w:pPr>
              <w:spacing w:after="160" w:line="252" w:lineRule="auto"/>
              <w:contextualSpacing/>
              <w:jc w:val="right"/>
              <w:rPr>
                <w:rFonts w:eastAsia="Calibri" w:cstheme="minorHAnsi"/>
                <w:b/>
                <w:bCs/>
                <w:sz w:val="20"/>
                <w:szCs w:val="20"/>
              </w:rPr>
            </w:pPr>
            <w:r w:rsidRPr="00271C52">
              <w:rPr>
                <w:rFonts w:cstheme="minorHAnsi"/>
                <w:color w:val="000000"/>
                <w:sz w:val="20"/>
                <w:szCs w:val="20"/>
              </w:rPr>
              <w:t xml:space="preserve">           19,538 </w:t>
            </w:r>
          </w:p>
        </w:tc>
      </w:tr>
      <w:tr w:rsidR="00271C52" w14:paraId="0CADA325" w14:textId="77777777" w:rsidTr="006C6416">
        <w:trPr>
          <w:trHeight w:val="546"/>
        </w:trPr>
        <w:tc>
          <w:tcPr>
            <w:tcW w:w="1557" w:type="dxa"/>
            <w:tcMar>
              <w:top w:w="0" w:type="dxa"/>
              <w:left w:w="108" w:type="dxa"/>
              <w:bottom w:w="0" w:type="dxa"/>
              <w:right w:w="108" w:type="dxa"/>
            </w:tcMar>
            <w:vAlign w:val="center"/>
            <w:hideMark/>
          </w:tcPr>
          <w:p w14:paraId="6C69BFFD" w14:textId="77777777" w:rsidR="00271C52" w:rsidRPr="000738D9" w:rsidRDefault="00271C52" w:rsidP="00271C52">
            <w:pPr>
              <w:spacing w:after="160" w:line="252" w:lineRule="auto"/>
              <w:contextualSpacing/>
              <w:rPr>
                <w:rFonts w:ascii="Arial" w:eastAsia="Calibri" w:hAnsi="Arial" w:cs="Arial"/>
                <w:b/>
                <w:bCs/>
                <w:sz w:val="20"/>
                <w:szCs w:val="20"/>
              </w:rPr>
            </w:pPr>
            <w:r w:rsidRPr="000738D9">
              <w:rPr>
                <w:rFonts w:ascii="Arial" w:eastAsia="Calibri" w:hAnsi="Arial" w:cs="Arial"/>
                <w:color w:val="000000"/>
                <w:sz w:val="20"/>
                <w:szCs w:val="20"/>
              </w:rPr>
              <w:t>SRLL Prepaid Leisure Card</w:t>
            </w:r>
          </w:p>
        </w:tc>
        <w:tc>
          <w:tcPr>
            <w:tcW w:w="2453" w:type="dxa"/>
            <w:tcMar>
              <w:top w:w="0" w:type="dxa"/>
              <w:left w:w="108" w:type="dxa"/>
              <w:bottom w:w="0" w:type="dxa"/>
              <w:right w:w="108" w:type="dxa"/>
            </w:tcMar>
            <w:vAlign w:val="center"/>
          </w:tcPr>
          <w:p w14:paraId="2FF72F84" w14:textId="202B12DD" w:rsidR="00271C52" w:rsidRPr="000738D9" w:rsidRDefault="00271C52" w:rsidP="00271C52">
            <w:pPr>
              <w:spacing w:after="160" w:line="252" w:lineRule="auto"/>
              <w:contextualSpacing/>
              <w:rPr>
                <w:rFonts w:ascii="Arial" w:eastAsia="Calibri" w:hAnsi="Arial" w:cs="Arial"/>
                <w:sz w:val="20"/>
                <w:szCs w:val="20"/>
              </w:rPr>
            </w:pPr>
            <w:r w:rsidRPr="6A5C02A6">
              <w:rPr>
                <w:rFonts w:ascii="Arial" w:eastAsia="Calibri" w:hAnsi="Arial" w:cs="Arial"/>
                <w:sz w:val="20"/>
                <w:szCs w:val="20"/>
              </w:rPr>
              <w:t>£</w:t>
            </w:r>
            <w:r>
              <w:rPr>
                <w:rFonts w:ascii="Arial" w:eastAsia="Calibri" w:hAnsi="Arial" w:cs="Arial"/>
                <w:sz w:val="20"/>
                <w:szCs w:val="20"/>
              </w:rPr>
              <w:t>4</w:t>
            </w:r>
            <w:r w:rsidRPr="6A5C02A6">
              <w:rPr>
                <w:rFonts w:ascii="Arial" w:eastAsia="Calibri" w:hAnsi="Arial" w:cs="Arial"/>
                <w:sz w:val="20"/>
                <w:szCs w:val="20"/>
              </w:rPr>
              <w:t>0 Pre-loaded Leisure Card</w:t>
            </w:r>
          </w:p>
        </w:tc>
        <w:tc>
          <w:tcPr>
            <w:tcW w:w="1373" w:type="dxa"/>
            <w:shd w:val="clear" w:color="auto" w:fill="auto"/>
            <w:tcMar>
              <w:top w:w="0" w:type="dxa"/>
              <w:left w:w="108" w:type="dxa"/>
              <w:bottom w:w="0" w:type="dxa"/>
              <w:right w:w="108" w:type="dxa"/>
            </w:tcMar>
            <w:vAlign w:val="center"/>
          </w:tcPr>
          <w:p w14:paraId="38E6B64B" w14:textId="35D8BA5C" w:rsidR="00271C52" w:rsidRPr="00271C52" w:rsidRDefault="00271C52" w:rsidP="00271C52">
            <w:pPr>
              <w:spacing w:after="160" w:line="252" w:lineRule="auto"/>
              <w:contextualSpacing/>
              <w:jc w:val="right"/>
              <w:rPr>
                <w:rFonts w:eastAsia="Calibri" w:cstheme="minorHAnsi"/>
                <w:b/>
                <w:bCs/>
                <w:sz w:val="20"/>
                <w:szCs w:val="20"/>
              </w:rPr>
            </w:pPr>
            <w:r w:rsidRPr="00271C52">
              <w:rPr>
                <w:rFonts w:cstheme="minorHAnsi"/>
                <w:color w:val="000000"/>
                <w:sz w:val="20"/>
                <w:szCs w:val="20"/>
              </w:rPr>
              <w:t xml:space="preserve">             4,000 </w:t>
            </w:r>
          </w:p>
        </w:tc>
        <w:tc>
          <w:tcPr>
            <w:tcW w:w="1266" w:type="dxa"/>
            <w:shd w:val="clear" w:color="auto" w:fill="auto"/>
            <w:tcMar>
              <w:top w:w="0" w:type="dxa"/>
              <w:left w:w="108" w:type="dxa"/>
              <w:bottom w:w="0" w:type="dxa"/>
              <w:right w:w="108" w:type="dxa"/>
            </w:tcMar>
            <w:vAlign w:val="center"/>
          </w:tcPr>
          <w:p w14:paraId="05EC1ED6" w14:textId="56723C74" w:rsidR="00271C52" w:rsidRPr="00271C52" w:rsidRDefault="00271C52" w:rsidP="00271C52">
            <w:pPr>
              <w:spacing w:after="160" w:line="252" w:lineRule="auto"/>
              <w:contextualSpacing/>
              <w:jc w:val="right"/>
              <w:rPr>
                <w:rFonts w:eastAsia="Calibri" w:cstheme="minorHAnsi"/>
                <w:b/>
                <w:bCs/>
                <w:sz w:val="20"/>
                <w:szCs w:val="20"/>
              </w:rPr>
            </w:pPr>
            <w:r w:rsidRPr="00271C52">
              <w:rPr>
                <w:rFonts w:cstheme="minorHAnsi"/>
                <w:color w:val="000000"/>
                <w:sz w:val="20"/>
                <w:szCs w:val="20"/>
              </w:rPr>
              <w:t xml:space="preserve">             4,000 </w:t>
            </w:r>
          </w:p>
        </w:tc>
        <w:tc>
          <w:tcPr>
            <w:tcW w:w="1256" w:type="dxa"/>
            <w:shd w:val="clear" w:color="auto" w:fill="auto"/>
            <w:tcMar>
              <w:top w:w="0" w:type="dxa"/>
              <w:left w:w="108" w:type="dxa"/>
              <w:bottom w:w="0" w:type="dxa"/>
              <w:right w:w="108" w:type="dxa"/>
            </w:tcMar>
            <w:vAlign w:val="center"/>
          </w:tcPr>
          <w:p w14:paraId="4E67A513" w14:textId="77861098" w:rsidR="00271C52" w:rsidRPr="00271C52" w:rsidRDefault="00271C52" w:rsidP="00271C52">
            <w:pPr>
              <w:spacing w:after="160" w:line="252" w:lineRule="auto"/>
              <w:contextualSpacing/>
              <w:jc w:val="right"/>
              <w:rPr>
                <w:rFonts w:eastAsia="Calibri" w:cstheme="minorHAnsi"/>
                <w:b/>
                <w:bCs/>
                <w:sz w:val="20"/>
                <w:szCs w:val="20"/>
              </w:rPr>
            </w:pPr>
            <w:r w:rsidRPr="00271C52">
              <w:rPr>
                <w:rFonts w:cstheme="minorHAnsi"/>
                <w:color w:val="000000"/>
                <w:sz w:val="20"/>
                <w:szCs w:val="20"/>
              </w:rPr>
              <w:t xml:space="preserve">             4,000 </w:t>
            </w:r>
          </w:p>
        </w:tc>
        <w:tc>
          <w:tcPr>
            <w:tcW w:w="1269" w:type="dxa"/>
            <w:shd w:val="clear" w:color="auto" w:fill="auto"/>
            <w:tcMar>
              <w:top w:w="0" w:type="dxa"/>
              <w:left w:w="108" w:type="dxa"/>
              <w:bottom w:w="0" w:type="dxa"/>
              <w:right w:w="108" w:type="dxa"/>
            </w:tcMar>
            <w:vAlign w:val="center"/>
          </w:tcPr>
          <w:p w14:paraId="79349F9E" w14:textId="6D378AFB" w:rsidR="00271C52" w:rsidRPr="00271C52" w:rsidRDefault="00271C52" w:rsidP="00271C52">
            <w:pPr>
              <w:spacing w:after="160" w:line="252" w:lineRule="auto"/>
              <w:contextualSpacing/>
              <w:jc w:val="right"/>
              <w:rPr>
                <w:rFonts w:eastAsia="Calibri" w:cstheme="minorHAnsi"/>
                <w:b/>
                <w:bCs/>
                <w:sz w:val="20"/>
                <w:szCs w:val="20"/>
              </w:rPr>
            </w:pPr>
            <w:r w:rsidRPr="00271C52">
              <w:rPr>
                <w:rFonts w:cstheme="minorHAnsi"/>
                <w:color w:val="000000"/>
                <w:sz w:val="20"/>
                <w:szCs w:val="20"/>
              </w:rPr>
              <w:t xml:space="preserve">             4,000 </w:t>
            </w:r>
          </w:p>
        </w:tc>
        <w:tc>
          <w:tcPr>
            <w:tcW w:w="1256" w:type="dxa"/>
            <w:shd w:val="clear" w:color="auto" w:fill="auto"/>
            <w:tcMar>
              <w:top w:w="0" w:type="dxa"/>
              <w:left w:w="108" w:type="dxa"/>
              <w:bottom w:w="0" w:type="dxa"/>
              <w:right w:w="108" w:type="dxa"/>
            </w:tcMar>
            <w:vAlign w:val="center"/>
          </w:tcPr>
          <w:p w14:paraId="72DC68CE" w14:textId="06DBB174" w:rsidR="00271C52" w:rsidRPr="00271C52" w:rsidRDefault="00271C52" w:rsidP="00271C52">
            <w:pPr>
              <w:spacing w:after="160" w:line="252" w:lineRule="auto"/>
              <w:contextualSpacing/>
              <w:jc w:val="right"/>
              <w:rPr>
                <w:rFonts w:eastAsia="Calibri" w:cstheme="minorHAnsi"/>
                <w:b/>
                <w:bCs/>
                <w:sz w:val="20"/>
                <w:szCs w:val="20"/>
              </w:rPr>
            </w:pPr>
            <w:r w:rsidRPr="00271C52">
              <w:rPr>
                <w:rFonts w:cstheme="minorHAnsi"/>
                <w:color w:val="000000"/>
                <w:sz w:val="20"/>
                <w:szCs w:val="20"/>
              </w:rPr>
              <w:t xml:space="preserve">             4,000 </w:t>
            </w:r>
          </w:p>
        </w:tc>
      </w:tr>
      <w:tr w:rsidR="00271C52" w14:paraId="1DA8C6F7" w14:textId="77777777" w:rsidTr="006C6416">
        <w:trPr>
          <w:trHeight w:val="546"/>
        </w:trPr>
        <w:tc>
          <w:tcPr>
            <w:tcW w:w="1557" w:type="dxa"/>
            <w:tcMar>
              <w:top w:w="0" w:type="dxa"/>
              <w:left w:w="108" w:type="dxa"/>
              <w:bottom w:w="0" w:type="dxa"/>
              <w:right w:w="108" w:type="dxa"/>
            </w:tcMar>
            <w:vAlign w:val="center"/>
            <w:hideMark/>
          </w:tcPr>
          <w:p w14:paraId="7C58831A" w14:textId="77777777" w:rsidR="00271C52" w:rsidRPr="000738D9" w:rsidRDefault="00271C52" w:rsidP="00271C52">
            <w:pPr>
              <w:spacing w:after="160" w:line="252" w:lineRule="auto"/>
              <w:contextualSpacing/>
              <w:rPr>
                <w:rFonts w:ascii="Arial" w:eastAsia="Calibri" w:hAnsi="Arial" w:cs="Arial"/>
                <w:b/>
                <w:bCs/>
                <w:sz w:val="20"/>
                <w:szCs w:val="20"/>
              </w:rPr>
            </w:pPr>
            <w:r w:rsidRPr="000738D9">
              <w:rPr>
                <w:rFonts w:ascii="Arial" w:eastAsia="Calibri" w:hAnsi="Arial" w:cs="Arial"/>
                <w:color w:val="000000"/>
                <w:sz w:val="20"/>
                <w:szCs w:val="20"/>
              </w:rPr>
              <w:t>Venue Hire / Materials</w:t>
            </w:r>
          </w:p>
        </w:tc>
        <w:tc>
          <w:tcPr>
            <w:tcW w:w="2453" w:type="dxa"/>
            <w:tcMar>
              <w:top w:w="0" w:type="dxa"/>
              <w:left w:w="108" w:type="dxa"/>
              <w:bottom w:w="0" w:type="dxa"/>
              <w:right w:w="108" w:type="dxa"/>
            </w:tcMar>
            <w:vAlign w:val="center"/>
            <w:hideMark/>
          </w:tcPr>
          <w:p w14:paraId="6AAA7348" w14:textId="77777777" w:rsidR="00271C52" w:rsidRPr="000738D9" w:rsidRDefault="00271C52" w:rsidP="00271C52">
            <w:pPr>
              <w:spacing w:after="160" w:line="252" w:lineRule="auto"/>
              <w:contextualSpacing/>
              <w:rPr>
                <w:rFonts w:ascii="Arial" w:eastAsia="Calibri" w:hAnsi="Arial" w:cs="Arial"/>
                <w:sz w:val="20"/>
                <w:szCs w:val="20"/>
              </w:rPr>
            </w:pPr>
            <w:r w:rsidRPr="000738D9">
              <w:rPr>
                <w:rFonts w:ascii="Arial" w:eastAsia="Calibri" w:hAnsi="Arial" w:cs="Arial"/>
                <w:sz w:val="20"/>
                <w:szCs w:val="20"/>
              </w:rPr>
              <w:t xml:space="preserve">Community Venue costs and materials/equipment </w:t>
            </w:r>
          </w:p>
        </w:tc>
        <w:tc>
          <w:tcPr>
            <w:tcW w:w="1373" w:type="dxa"/>
            <w:shd w:val="clear" w:color="auto" w:fill="auto"/>
            <w:tcMar>
              <w:top w:w="0" w:type="dxa"/>
              <w:left w:w="108" w:type="dxa"/>
              <w:bottom w:w="0" w:type="dxa"/>
              <w:right w:w="108" w:type="dxa"/>
            </w:tcMar>
            <w:vAlign w:val="center"/>
          </w:tcPr>
          <w:p w14:paraId="28156E4B" w14:textId="353362C4" w:rsidR="00271C52" w:rsidRPr="00271C52" w:rsidRDefault="00271C52" w:rsidP="00271C52">
            <w:pPr>
              <w:spacing w:after="160" w:line="252" w:lineRule="auto"/>
              <w:contextualSpacing/>
              <w:jc w:val="right"/>
              <w:rPr>
                <w:rFonts w:eastAsia="Calibri" w:cstheme="minorHAnsi"/>
                <w:b/>
                <w:bCs/>
                <w:sz w:val="20"/>
                <w:szCs w:val="20"/>
              </w:rPr>
            </w:pPr>
            <w:r w:rsidRPr="00271C52">
              <w:rPr>
                <w:rFonts w:cstheme="minorHAnsi"/>
                <w:color w:val="000000"/>
                <w:sz w:val="20"/>
                <w:szCs w:val="20"/>
              </w:rPr>
              <w:t xml:space="preserve">             3,000 </w:t>
            </w:r>
          </w:p>
        </w:tc>
        <w:tc>
          <w:tcPr>
            <w:tcW w:w="1266" w:type="dxa"/>
            <w:shd w:val="clear" w:color="auto" w:fill="auto"/>
            <w:tcMar>
              <w:top w:w="0" w:type="dxa"/>
              <w:left w:w="108" w:type="dxa"/>
              <w:bottom w:w="0" w:type="dxa"/>
              <w:right w:w="108" w:type="dxa"/>
            </w:tcMar>
            <w:vAlign w:val="center"/>
          </w:tcPr>
          <w:p w14:paraId="5935049E" w14:textId="0F60D8D1" w:rsidR="00271C52" w:rsidRPr="00271C52" w:rsidRDefault="00271C52" w:rsidP="00271C52">
            <w:pPr>
              <w:spacing w:after="160" w:line="252" w:lineRule="auto"/>
              <w:contextualSpacing/>
              <w:jc w:val="right"/>
              <w:rPr>
                <w:rFonts w:eastAsia="Calibri" w:cstheme="minorHAnsi"/>
                <w:b/>
                <w:bCs/>
                <w:sz w:val="20"/>
                <w:szCs w:val="20"/>
              </w:rPr>
            </w:pPr>
            <w:r w:rsidRPr="00271C52">
              <w:rPr>
                <w:rFonts w:cstheme="minorHAnsi"/>
                <w:color w:val="000000"/>
                <w:sz w:val="20"/>
                <w:szCs w:val="20"/>
              </w:rPr>
              <w:t xml:space="preserve">             2,500 </w:t>
            </w:r>
          </w:p>
        </w:tc>
        <w:tc>
          <w:tcPr>
            <w:tcW w:w="1256" w:type="dxa"/>
            <w:shd w:val="clear" w:color="auto" w:fill="auto"/>
            <w:tcMar>
              <w:top w:w="0" w:type="dxa"/>
              <w:left w:w="108" w:type="dxa"/>
              <w:bottom w:w="0" w:type="dxa"/>
              <w:right w:w="108" w:type="dxa"/>
            </w:tcMar>
            <w:vAlign w:val="center"/>
          </w:tcPr>
          <w:p w14:paraId="61FF0547" w14:textId="116A74B7" w:rsidR="00271C52" w:rsidRPr="00271C52" w:rsidRDefault="00271C52" w:rsidP="00271C52">
            <w:pPr>
              <w:spacing w:after="160" w:line="252" w:lineRule="auto"/>
              <w:contextualSpacing/>
              <w:jc w:val="right"/>
              <w:rPr>
                <w:rFonts w:eastAsia="Calibri" w:cstheme="minorHAnsi"/>
                <w:b/>
                <w:bCs/>
                <w:sz w:val="20"/>
                <w:szCs w:val="20"/>
              </w:rPr>
            </w:pPr>
            <w:r w:rsidRPr="00271C52">
              <w:rPr>
                <w:rFonts w:cstheme="minorHAnsi"/>
                <w:color w:val="000000"/>
                <w:sz w:val="20"/>
                <w:szCs w:val="20"/>
              </w:rPr>
              <w:t xml:space="preserve">             2,500 </w:t>
            </w:r>
          </w:p>
        </w:tc>
        <w:tc>
          <w:tcPr>
            <w:tcW w:w="1269" w:type="dxa"/>
            <w:shd w:val="clear" w:color="auto" w:fill="auto"/>
            <w:tcMar>
              <w:top w:w="0" w:type="dxa"/>
              <w:left w:w="108" w:type="dxa"/>
              <w:bottom w:w="0" w:type="dxa"/>
              <w:right w:w="108" w:type="dxa"/>
            </w:tcMar>
            <w:vAlign w:val="center"/>
          </w:tcPr>
          <w:p w14:paraId="0F7A5381" w14:textId="3C0C3918" w:rsidR="00271C52" w:rsidRPr="00271C52" w:rsidRDefault="00271C52" w:rsidP="00271C52">
            <w:pPr>
              <w:spacing w:after="160" w:line="252" w:lineRule="auto"/>
              <w:contextualSpacing/>
              <w:jc w:val="right"/>
              <w:rPr>
                <w:rFonts w:eastAsia="Calibri" w:cstheme="minorHAnsi"/>
                <w:b/>
                <w:bCs/>
                <w:sz w:val="20"/>
                <w:szCs w:val="20"/>
              </w:rPr>
            </w:pPr>
            <w:r w:rsidRPr="00271C52">
              <w:rPr>
                <w:rFonts w:cstheme="minorHAnsi"/>
                <w:color w:val="000000"/>
                <w:sz w:val="20"/>
                <w:szCs w:val="20"/>
              </w:rPr>
              <w:t xml:space="preserve">             2,500 </w:t>
            </w:r>
          </w:p>
        </w:tc>
        <w:tc>
          <w:tcPr>
            <w:tcW w:w="1256" w:type="dxa"/>
            <w:shd w:val="clear" w:color="auto" w:fill="auto"/>
            <w:tcMar>
              <w:top w:w="0" w:type="dxa"/>
              <w:left w:w="108" w:type="dxa"/>
              <w:bottom w:w="0" w:type="dxa"/>
              <w:right w:w="108" w:type="dxa"/>
            </w:tcMar>
            <w:vAlign w:val="center"/>
          </w:tcPr>
          <w:p w14:paraId="62E2461E" w14:textId="3BF7126E" w:rsidR="00271C52" w:rsidRPr="00271C52" w:rsidRDefault="00271C52" w:rsidP="00271C52">
            <w:pPr>
              <w:spacing w:after="160" w:line="252" w:lineRule="auto"/>
              <w:contextualSpacing/>
              <w:jc w:val="right"/>
              <w:rPr>
                <w:rFonts w:eastAsia="Calibri" w:cstheme="minorHAnsi"/>
                <w:b/>
                <w:bCs/>
                <w:sz w:val="20"/>
                <w:szCs w:val="20"/>
              </w:rPr>
            </w:pPr>
            <w:r w:rsidRPr="00271C52">
              <w:rPr>
                <w:rFonts w:cstheme="minorHAnsi"/>
                <w:color w:val="000000"/>
                <w:sz w:val="20"/>
                <w:szCs w:val="20"/>
              </w:rPr>
              <w:t xml:space="preserve">             2,000 </w:t>
            </w:r>
          </w:p>
        </w:tc>
      </w:tr>
      <w:tr w:rsidR="00271C52" w14:paraId="4A981254" w14:textId="77777777" w:rsidTr="006C6416">
        <w:trPr>
          <w:trHeight w:val="689"/>
        </w:trPr>
        <w:tc>
          <w:tcPr>
            <w:tcW w:w="1557" w:type="dxa"/>
            <w:tcMar>
              <w:top w:w="0" w:type="dxa"/>
              <w:left w:w="108" w:type="dxa"/>
              <w:bottom w:w="0" w:type="dxa"/>
              <w:right w:w="108" w:type="dxa"/>
            </w:tcMar>
            <w:vAlign w:val="center"/>
            <w:hideMark/>
          </w:tcPr>
          <w:p w14:paraId="6EE5B1F1" w14:textId="77777777" w:rsidR="00271C52" w:rsidRPr="000738D9" w:rsidRDefault="00271C52" w:rsidP="00271C52">
            <w:pPr>
              <w:spacing w:after="160" w:line="252" w:lineRule="auto"/>
              <w:contextualSpacing/>
              <w:rPr>
                <w:rFonts w:ascii="Arial" w:eastAsia="Calibri" w:hAnsi="Arial" w:cs="Arial"/>
                <w:b/>
                <w:bCs/>
                <w:sz w:val="20"/>
                <w:szCs w:val="20"/>
              </w:rPr>
            </w:pPr>
            <w:r w:rsidRPr="000738D9">
              <w:rPr>
                <w:rFonts w:ascii="Arial" w:eastAsia="Calibri" w:hAnsi="Arial" w:cs="Arial"/>
                <w:color w:val="000000"/>
                <w:sz w:val="20"/>
                <w:szCs w:val="20"/>
              </w:rPr>
              <w:t xml:space="preserve">Contingency </w:t>
            </w:r>
          </w:p>
        </w:tc>
        <w:tc>
          <w:tcPr>
            <w:tcW w:w="2453" w:type="dxa"/>
            <w:tcMar>
              <w:top w:w="0" w:type="dxa"/>
              <w:left w:w="108" w:type="dxa"/>
              <w:bottom w:w="0" w:type="dxa"/>
              <w:right w:w="108" w:type="dxa"/>
            </w:tcMar>
            <w:vAlign w:val="center"/>
            <w:hideMark/>
          </w:tcPr>
          <w:p w14:paraId="7CE85DF0" w14:textId="789E8CCB" w:rsidR="00271C52" w:rsidRPr="000738D9" w:rsidRDefault="00271C52" w:rsidP="00271C52">
            <w:pPr>
              <w:spacing w:after="160" w:line="252" w:lineRule="auto"/>
              <w:contextualSpacing/>
              <w:rPr>
                <w:rFonts w:ascii="Arial" w:eastAsia="Calibri" w:hAnsi="Arial" w:cs="Arial"/>
                <w:sz w:val="20"/>
                <w:szCs w:val="20"/>
              </w:rPr>
            </w:pPr>
            <w:proofErr w:type="spellStart"/>
            <w:r>
              <w:rPr>
                <w:rFonts w:ascii="Arial" w:eastAsia="Calibri" w:hAnsi="Arial" w:cs="Arial"/>
                <w:sz w:val="20"/>
                <w:szCs w:val="20"/>
              </w:rPr>
              <w:t>Adhoc</w:t>
            </w:r>
            <w:proofErr w:type="spellEnd"/>
            <w:r>
              <w:rPr>
                <w:rFonts w:ascii="Arial" w:eastAsia="Calibri" w:hAnsi="Arial" w:cs="Arial"/>
                <w:sz w:val="20"/>
                <w:szCs w:val="20"/>
              </w:rPr>
              <w:t xml:space="preserve"> Budget pressures </w:t>
            </w:r>
            <w:r w:rsidRPr="000738D9">
              <w:rPr>
                <w:rFonts w:ascii="Arial" w:eastAsia="Calibri" w:hAnsi="Arial" w:cs="Arial"/>
                <w:sz w:val="20"/>
                <w:szCs w:val="20"/>
              </w:rPr>
              <w:t xml:space="preserve"> </w:t>
            </w:r>
          </w:p>
        </w:tc>
        <w:tc>
          <w:tcPr>
            <w:tcW w:w="1373" w:type="dxa"/>
            <w:shd w:val="clear" w:color="auto" w:fill="auto"/>
            <w:tcMar>
              <w:top w:w="0" w:type="dxa"/>
              <w:left w:w="108" w:type="dxa"/>
              <w:bottom w:w="0" w:type="dxa"/>
              <w:right w:w="108" w:type="dxa"/>
            </w:tcMar>
            <w:vAlign w:val="center"/>
          </w:tcPr>
          <w:p w14:paraId="7968B5E6" w14:textId="108ACF18" w:rsidR="00271C52" w:rsidRPr="00271C52" w:rsidRDefault="00271C52" w:rsidP="00271C52">
            <w:pPr>
              <w:spacing w:after="160" w:line="252" w:lineRule="auto"/>
              <w:contextualSpacing/>
              <w:jc w:val="right"/>
              <w:rPr>
                <w:rFonts w:eastAsia="Calibri" w:cstheme="minorHAnsi"/>
                <w:b/>
                <w:bCs/>
                <w:sz w:val="20"/>
                <w:szCs w:val="20"/>
              </w:rPr>
            </w:pPr>
            <w:r w:rsidRPr="00271C52">
              <w:rPr>
                <w:rFonts w:cstheme="minorHAnsi"/>
                <w:color w:val="000000"/>
                <w:sz w:val="20"/>
                <w:szCs w:val="20"/>
              </w:rPr>
              <w:t xml:space="preserve">             4,695 </w:t>
            </w:r>
          </w:p>
        </w:tc>
        <w:tc>
          <w:tcPr>
            <w:tcW w:w="1266" w:type="dxa"/>
            <w:shd w:val="clear" w:color="auto" w:fill="auto"/>
            <w:tcMar>
              <w:top w:w="0" w:type="dxa"/>
              <w:left w:w="108" w:type="dxa"/>
              <w:bottom w:w="0" w:type="dxa"/>
              <w:right w:w="108" w:type="dxa"/>
            </w:tcMar>
            <w:vAlign w:val="center"/>
          </w:tcPr>
          <w:p w14:paraId="4117202E" w14:textId="383789FC" w:rsidR="00271C52" w:rsidRPr="00271C52" w:rsidRDefault="00271C52" w:rsidP="00271C52">
            <w:pPr>
              <w:spacing w:after="160" w:line="252" w:lineRule="auto"/>
              <w:contextualSpacing/>
              <w:jc w:val="right"/>
              <w:rPr>
                <w:rFonts w:eastAsia="Calibri" w:cstheme="minorHAnsi"/>
                <w:b/>
                <w:bCs/>
                <w:sz w:val="20"/>
                <w:szCs w:val="20"/>
              </w:rPr>
            </w:pPr>
            <w:r w:rsidRPr="00271C52">
              <w:rPr>
                <w:rFonts w:cstheme="minorHAnsi"/>
                <w:color w:val="000000"/>
                <w:sz w:val="20"/>
                <w:szCs w:val="20"/>
              </w:rPr>
              <w:t xml:space="preserve">             3,381 </w:t>
            </w:r>
          </w:p>
        </w:tc>
        <w:tc>
          <w:tcPr>
            <w:tcW w:w="1256" w:type="dxa"/>
            <w:shd w:val="clear" w:color="auto" w:fill="auto"/>
            <w:tcMar>
              <w:top w:w="0" w:type="dxa"/>
              <w:left w:w="108" w:type="dxa"/>
              <w:bottom w:w="0" w:type="dxa"/>
              <w:right w:w="108" w:type="dxa"/>
            </w:tcMar>
            <w:vAlign w:val="center"/>
          </w:tcPr>
          <w:p w14:paraId="2F3A66A5" w14:textId="45B56037" w:rsidR="00271C52" w:rsidRPr="00271C52" w:rsidRDefault="00271C52" w:rsidP="00271C52">
            <w:pPr>
              <w:spacing w:after="160" w:line="252" w:lineRule="auto"/>
              <w:contextualSpacing/>
              <w:jc w:val="right"/>
              <w:rPr>
                <w:rFonts w:eastAsia="Calibri" w:cstheme="minorHAnsi"/>
                <w:b/>
                <w:bCs/>
                <w:sz w:val="20"/>
                <w:szCs w:val="20"/>
              </w:rPr>
            </w:pPr>
            <w:r w:rsidRPr="00271C52">
              <w:rPr>
                <w:rFonts w:cstheme="minorHAnsi"/>
                <w:color w:val="000000"/>
                <w:sz w:val="20"/>
                <w:szCs w:val="20"/>
              </w:rPr>
              <w:t xml:space="preserve">             2,172 </w:t>
            </w:r>
          </w:p>
        </w:tc>
        <w:tc>
          <w:tcPr>
            <w:tcW w:w="1269" w:type="dxa"/>
            <w:shd w:val="clear" w:color="auto" w:fill="auto"/>
            <w:tcMar>
              <w:top w:w="0" w:type="dxa"/>
              <w:left w:w="108" w:type="dxa"/>
              <w:bottom w:w="0" w:type="dxa"/>
              <w:right w:w="108" w:type="dxa"/>
            </w:tcMar>
            <w:vAlign w:val="center"/>
          </w:tcPr>
          <w:p w14:paraId="6E808AED" w14:textId="5A38E563" w:rsidR="00271C52" w:rsidRPr="00271C52" w:rsidRDefault="00271C52" w:rsidP="00271C52">
            <w:pPr>
              <w:spacing w:after="160" w:line="252" w:lineRule="auto"/>
              <w:contextualSpacing/>
              <w:jc w:val="right"/>
              <w:rPr>
                <w:rFonts w:eastAsia="Calibri" w:cstheme="minorHAnsi"/>
                <w:b/>
                <w:bCs/>
                <w:sz w:val="20"/>
                <w:szCs w:val="20"/>
              </w:rPr>
            </w:pPr>
            <w:r w:rsidRPr="00271C52">
              <w:rPr>
                <w:rFonts w:cstheme="minorHAnsi"/>
                <w:color w:val="000000"/>
                <w:sz w:val="20"/>
                <w:szCs w:val="20"/>
              </w:rPr>
              <w:t xml:space="preserve">                 938 </w:t>
            </w:r>
          </w:p>
        </w:tc>
        <w:tc>
          <w:tcPr>
            <w:tcW w:w="1256" w:type="dxa"/>
            <w:shd w:val="clear" w:color="auto" w:fill="auto"/>
            <w:tcMar>
              <w:top w:w="0" w:type="dxa"/>
              <w:left w:w="108" w:type="dxa"/>
              <w:bottom w:w="0" w:type="dxa"/>
              <w:right w:w="108" w:type="dxa"/>
            </w:tcMar>
            <w:vAlign w:val="center"/>
          </w:tcPr>
          <w:p w14:paraId="545E8EC6" w14:textId="53C4E4C6" w:rsidR="00271C52" w:rsidRPr="00271C52" w:rsidRDefault="00271C52" w:rsidP="00271C52">
            <w:pPr>
              <w:spacing w:after="160" w:line="252" w:lineRule="auto"/>
              <w:contextualSpacing/>
              <w:jc w:val="right"/>
              <w:rPr>
                <w:rFonts w:eastAsia="Calibri" w:cstheme="minorHAnsi"/>
                <w:b/>
                <w:bCs/>
                <w:sz w:val="20"/>
                <w:szCs w:val="20"/>
              </w:rPr>
            </w:pPr>
            <w:r w:rsidRPr="00271C52">
              <w:rPr>
                <w:rFonts w:cstheme="minorHAnsi"/>
                <w:color w:val="000000"/>
                <w:sz w:val="20"/>
                <w:szCs w:val="20"/>
              </w:rPr>
              <w:t xml:space="preserve">                 180 </w:t>
            </w:r>
          </w:p>
        </w:tc>
      </w:tr>
    </w:tbl>
    <w:p w14:paraId="00991F2C" w14:textId="77777777" w:rsidR="002744B1" w:rsidRDefault="002744B1" w:rsidP="002F4B61">
      <w:pPr>
        <w:spacing w:after="0"/>
      </w:pPr>
    </w:p>
    <w:p w14:paraId="44B5DC52" w14:textId="12D2A947" w:rsidR="009E07A6" w:rsidRPr="009D3CB3" w:rsidRDefault="008A23AB" w:rsidP="00933505">
      <w:pPr>
        <w:spacing w:after="0" w:line="240" w:lineRule="auto"/>
        <w:textAlignment w:val="baseline"/>
        <w:rPr>
          <w:rFonts w:ascii="Arial" w:eastAsia="Times New Roman" w:hAnsi="Arial" w:cs="Arial"/>
          <w:b/>
          <w:bCs/>
          <w:lang w:eastAsia="en-GB"/>
        </w:rPr>
      </w:pPr>
      <w:r w:rsidRPr="009D3CB3">
        <w:rPr>
          <w:rFonts w:ascii="Arial" w:eastAsia="Times New Roman" w:hAnsi="Arial" w:cs="Arial"/>
          <w:b/>
          <w:bCs/>
          <w:lang w:eastAsia="en-GB"/>
        </w:rPr>
        <w:t>Timescales / Next Steps</w:t>
      </w:r>
    </w:p>
    <w:p w14:paraId="0FD20644" w14:textId="77777777" w:rsidR="009E07A6" w:rsidRPr="009D3CB3" w:rsidRDefault="009E07A6" w:rsidP="009E07A6">
      <w:pPr>
        <w:spacing w:after="0" w:line="240" w:lineRule="auto"/>
        <w:ind w:left="360"/>
        <w:contextualSpacing/>
        <w:rPr>
          <w:rFonts w:ascii="Arial" w:eastAsia="Calibri" w:hAnsi="Arial" w:cs="Arial"/>
          <w:lang w:val="en-US"/>
        </w:rPr>
      </w:pPr>
    </w:p>
    <w:p w14:paraId="07471554" w14:textId="0AFE87DF" w:rsidR="009E07A6" w:rsidRPr="009D3CB3" w:rsidRDefault="008A23AB" w:rsidP="00933505">
      <w:pPr>
        <w:numPr>
          <w:ilvl w:val="0"/>
          <w:numId w:val="11"/>
        </w:numPr>
        <w:spacing w:after="0" w:line="240" w:lineRule="auto"/>
        <w:ind w:left="567" w:hanging="567"/>
        <w:contextualSpacing/>
        <w:rPr>
          <w:rFonts w:ascii="Arial" w:eastAsia="Calibri" w:hAnsi="Arial" w:cs="Arial"/>
          <w:lang w:val="en-US"/>
        </w:rPr>
      </w:pPr>
      <w:r>
        <w:rPr>
          <w:rFonts w:ascii="Arial" w:eastAsia="Calibri" w:hAnsi="Arial" w:cs="Arial"/>
          <w:lang w:val="en-US"/>
        </w:rPr>
        <w:t xml:space="preserve">The following timescales have been set down by LCC </w:t>
      </w:r>
      <w:r w:rsidR="00CF519C">
        <w:rPr>
          <w:rFonts w:ascii="Arial" w:eastAsia="Calibri" w:hAnsi="Arial" w:cs="Arial"/>
          <w:lang w:val="en-US"/>
        </w:rPr>
        <w:t>to</w:t>
      </w:r>
      <w:r>
        <w:rPr>
          <w:rFonts w:ascii="Arial" w:eastAsia="Calibri" w:hAnsi="Arial" w:cs="Arial"/>
          <w:lang w:val="en-US"/>
        </w:rPr>
        <w:t xml:space="preserve"> commence with the </w:t>
      </w:r>
      <w:proofErr w:type="spellStart"/>
      <w:r>
        <w:rPr>
          <w:rFonts w:ascii="Arial" w:eastAsia="Calibri" w:hAnsi="Arial" w:cs="Arial"/>
          <w:lang w:val="en-US"/>
        </w:rPr>
        <w:t>programme</w:t>
      </w:r>
      <w:proofErr w:type="spellEnd"/>
      <w:r>
        <w:rPr>
          <w:rFonts w:ascii="Arial" w:eastAsia="Calibri" w:hAnsi="Arial" w:cs="Arial"/>
          <w:lang w:val="en-US"/>
        </w:rPr>
        <w:t xml:space="preserve"> in April 2024</w:t>
      </w:r>
      <w:r w:rsidRPr="009D3CB3">
        <w:rPr>
          <w:rFonts w:ascii="Arial" w:eastAsia="Calibri" w:hAnsi="Arial" w:cs="Arial"/>
          <w:lang w:val="en-US"/>
        </w:rPr>
        <w:t>.</w:t>
      </w:r>
    </w:p>
    <w:p w14:paraId="4D09FAF3" w14:textId="77777777" w:rsidR="009E07A6" w:rsidRPr="009D3CB3" w:rsidRDefault="009E07A6" w:rsidP="009E07A6">
      <w:pPr>
        <w:spacing w:after="0" w:line="240" w:lineRule="auto"/>
        <w:rPr>
          <w:rFonts w:ascii="Arial" w:eastAsia="Calibri" w:hAnsi="Arial" w:cs="Arial"/>
          <w:lang w:val="en-US"/>
        </w:rPr>
      </w:pPr>
    </w:p>
    <w:p w14:paraId="2F33AF04" w14:textId="77777777" w:rsidR="009E07A6" w:rsidRDefault="008A23AB" w:rsidP="009E07A6">
      <w:pPr>
        <w:numPr>
          <w:ilvl w:val="0"/>
          <w:numId w:val="21"/>
        </w:numPr>
        <w:spacing w:after="0" w:line="240" w:lineRule="auto"/>
        <w:textAlignment w:val="baseline"/>
        <w:rPr>
          <w:rFonts w:ascii="Arial" w:eastAsia="Times New Roman" w:hAnsi="Arial" w:cs="Arial"/>
          <w:lang w:eastAsia="en-GB"/>
        </w:rPr>
      </w:pPr>
      <w:r w:rsidRPr="009D3CB3">
        <w:rPr>
          <w:rFonts w:ascii="Arial" w:eastAsia="Times New Roman" w:hAnsi="Arial" w:cs="Arial"/>
          <w:lang w:val="en-US" w:eastAsia="en-GB"/>
        </w:rPr>
        <w:t xml:space="preserve">Completed collaboration agreements will be shared with districts </w:t>
      </w:r>
      <w:r w:rsidRPr="009D3CB3">
        <w:rPr>
          <w:rFonts w:ascii="Arial" w:eastAsia="Times New Roman" w:hAnsi="Arial" w:cs="Arial"/>
          <w:lang w:eastAsia="en-GB"/>
        </w:rPr>
        <w:t>mid-to-late-December 2023 for signing.</w:t>
      </w:r>
    </w:p>
    <w:p w14:paraId="2C73BCC9" w14:textId="77777777" w:rsidR="009E07A6" w:rsidRPr="009D3CB3" w:rsidRDefault="009E07A6" w:rsidP="009E07A6">
      <w:pPr>
        <w:spacing w:after="0" w:line="240" w:lineRule="auto"/>
        <w:ind w:left="1146"/>
        <w:textAlignment w:val="baseline"/>
        <w:rPr>
          <w:rFonts w:ascii="Arial" w:eastAsia="Times New Roman" w:hAnsi="Arial" w:cs="Arial"/>
          <w:lang w:eastAsia="en-GB"/>
        </w:rPr>
      </w:pPr>
    </w:p>
    <w:p w14:paraId="358C8BA9" w14:textId="77777777" w:rsidR="009E07A6" w:rsidRDefault="008A23AB" w:rsidP="009E07A6">
      <w:pPr>
        <w:numPr>
          <w:ilvl w:val="0"/>
          <w:numId w:val="21"/>
        </w:numPr>
        <w:spacing w:after="0" w:line="240" w:lineRule="auto"/>
        <w:textAlignment w:val="baseline"/>
        <w:rPr>
          <w:rFonts w:ascii="Arial" w:eastAsia="Times New Roman" w:hAnsi="Arial" w:cs="Arial"/>
          <w:lang w:eastAsia="en-GB"/>
        </w:rPr>
      </w:pPr>
      <w:proofErr w:type="spellStart"/>
      <w:r w:rsidRPr="009D3CB3">
        <w:rPr>
          <w:rFonts w:ascii="Arial" w:eastAsia="Times New Roman" w:hAnsi="Arial" w:cs="Arial"/>
          <w:lang w:val="en-US" w:eastAsia="en-GB"/>
        </w:rPr>
        <w:t>Mobilisation</w:t>
      </w:r>
      <w:proofErr w:type="spellEnd"/>
      <w:r w:rsidRPr="009D3CB3">
        <w:rPr>
          <w:rFonts w:ascii="Arial" w:eastAsia="Times New Roman" w:hAnsi="Arial" w:cs="Arial"/>
          <w:lang w:val="en-US" w:eastAsia="en-GB"/>
        </w:rPr>
        <w:t xml:space="preserve"> </w:t>
      </w:r>
      <w:r w:rsidRPr="009D3CB3">
        <w:rPr>
          <w:rFonts w:ascii="Arial" w:eastAsia="Times New Roman" w:hAnsi="Arial" w:cs="Arial"/>
          <w:lang w:eastAsia="en-GB"/>
        </w:rPr>
        <w:t>for the new collaborations will take place between January and March 2024. </w:t>
      </w:r>
    </w:p>
    <w:p w14:paraId="4F926B37" w14:textId="77777777" w:rsidR="009E07A6" w:rsidRPr="009E07A6" w:rsidRDefault="009E07A6" w:rsidP="009E07A6">
      <w:pPr>
        <w:spacing w:after="0" w:line="240" w:lineRule="auto"/>
        <w:ind w:left="1146"/>
        <w:textAlignment w:val="baseline"/>
        <w:rPr>
          <w:rFonts w:ascii="Arial" w:eastAsia="Times New Roman" w:hAnsi="Arial" w:cs="Arial"/>
          <w:lang w:eastAsia="en-GB"/>
        </w:rPr>
      </w:pPr>
    </w:p>
    <w:p w14:paraId="6BD6B539" w14:textId="60D46779" w:rsidR="009E07A6" w:rsidRPr="009D3CB3" w:rsidRDefault="008A23AB" w:rsidP="009E07A6">
      <w:pPr>
        <w:numPr>
          <w:ilvl w:val="0"/>
          <w:numId w:val="21"/>
        </w:numPr>
        <w:spacing w:after="0" w:line="240" w:lineRule="auto"/>
        <w:textAlignment w:val="baseline"/>
        <w:rPr>
          <w:rFonts w:ascii="Arial" w:eastAsia="Times New Roman" w:hAnsi="Arial" w:cs="Arial"/>
          <w:lang w:eastAsia="en-GB"/>
        </w:rPr>
      </w:pPr>
      <w:r w:rsidRPr="009D3CB3">
        <w:rPr>
          <w:rFonts w:ascii="Arial" w:eastAsia="Times New Roman" w:hAnsi="Arial" w:cs="Arial"/>
          <w:lang w:val="en-US" w:eastAsia="en-GB"/>
        </w:rPr>
        <w:t xml:space="preserve">The new </w:t>
      </w:r>
      <w:r w:rsidRPr="009D3CB3">
        <w:rPr>
          <w:rFonts w:ascii="Arial" w:eastAsia="Times New Roman" w:hAnsi="Arial" w:cs="Arial"/>
          <w:lang w:eastAsia="en-GB"/>
        </w:rPr>
        <w:t>services will be launched with effect from 1 April 2024. </w:t>
      </w:r>
    </w:p>
    <w:p w14:paraId="643BA75D" w14:textId="77777777" w:rsidR="009E07A6" w:rsidRDefault="009E07A6" w:rsidP="002F4B61">
      <w:pPr>
        <w:spacing w:after="0"/>
      </w:pPr>
    </w:p>
    <w:p w14:paraId="7B0BC669" w14:textId="77777777" w:rsidR="008B2D37" w:rsidRPr="008C37E1" w:rsidRDefault="008A23AB" w:rsidP="002F4B61">
      <w:pPr>
        <w:pStyle w:val="Heading2"/>
      </w:pPr>
      <w:bookmarkStart w:id="0" w:name="_Hlk107392085"/>
      <w:r w:rsidRPr="008C37E1">
        <w:t>Climate change and air quality</w:t>
      </w:r>
    </w:p>
    <w:p w14:paraId="50D68815" w14:textId="7E3B207F" w:rsidR="00613634" w:rsidRPr="009D3CB3" w:rsidRDefault="00613634" w:rsidP="009D3CB3">
      <w:pPr>
        <w:spacing w:after="0" w:line="240" w:lineRule="auto"/>
        <w:rPr>
          <w:rFonts w:ascii="Arial" w:hAnsi="Arial" w:cs="Arial"/>
          <w:lang w:eastAsia="en-GB"/>
        </w:rPr>
      </w:pPr>
    </w:p>
    <w:p w14:paraId="3252CA32" w14:textId="27D72078" w:rsidR="002F4B61" w:rsidRPr="002F4B61" w:rsidRDefault="008A23AB" w:rsidP="00933505">
      <w:pPr>
        <w:pStyle w:val="ListParagraph"/>
        <w:numPr>
          <w:ilvl w:val="0"/>
          <w:numId w:val="11"/>
        </w:numPr>
        <w:spacing w:after="0" w:line="240" w:lineRule="auto"/>
        <w:ind w:left="567" w:hanging="567"/>
        <w:rPr>
          <w:rFonts w:ascii="Arial" w:hAnsi="Arial" w:cs="Arial"/>
          <w:lang w:eastAsia="en-GB"/>
        </w:rPr>
      </w:pPr>
      <w:r>
        <w:t xml:space="preserve">The work noted in this report does not impact the climate change and sustainability </w:t>
      </w:r>
      <w:r w:rsidR="007948D6">
        <w:t>targets of the Councils Green Agenda and all environmental considerations are in place.</w:t>
      </w:r>
      <w:r w:rsidR="008B2D37">
        <w:t xml:space="preserve"> </w:t>
      </w:r>
    </w:p>
    <w:p w14:paraId="751172A0" w14:textId="77777777" w:rsidR="008B2D37" w:rsidRPr="004758E2" w:rsidRDefault="008B2D37" w:rsidP="008B2D37">
      <w:pPr>
        <w:tabs>
          <w:tab w:val="left" w:pos="567"/>
        </w:tabs>
        <w:spacing w:after="0" w:line="240" w:lineRule="auto"/>
        <w:ind w:right="-284"/>
        <w:rPr>
          <w:rFonts w:ascii="Arial" w:eastAsia="Times New Roman" w:hAnsi="Arial" w:cs="Arial"/>
          <w:lang w:eastAsia="en-GB"/>
        </w:rPr>
      </w:pPr>
    </w:p>
    <w:p w14:paraId="39676BF9" w14:textId="77777777" w:rsidR="008B2D37" w:rsidRPr="008C37E1" w:rsidRDefault="008A23AB" w:rsidP="00163649">
      <w:pPr>
        <w:pStyle w:val="Heading2"/>
      </w:pPr>
      <w:bookmarkStart w:id="1" w:name="_Hlk107392059"/>
      <w:bookmarkEnd w:id="0"/>
      <w:r w:rsidRPr="008C37E1">
        <w:t>Equality and diversity</w:t>
      </w:r>
    </w:p>
    <w:p w14:paraId="4FA5EF12" w14:textId="77777777" w:rsidR="008B2D37" w:rsidRPr="00ED4FF1" w:rsidRDefault="008B2D37" w:rsidP="00163649">
      <w:pPr>
        <w:spacing w:after="0"/>
      </w:pPr>
    </w:p>
    <w:p w14:paraId="67392B43" w14:textId="2151C50E" w:rsidR="00FC21C3" w:rsidRDefault="008A23AB" w:rsidP="00FC21C3">
      <w:pPr>
        <w:pStyle w:val="ListParagraph"/>
        <w:numPr>
          <w:ilvl w:val="0"/>
          <w:numId w:val="11"/>
        </w:numPr>
        <w:spacing w:after="0" w:line="256" w:lineRule="auto"/>
        <w:ind w:left="567" w:hanging="567"/>
        <w:rPr>
          <w:rFonts w:cstheme="minorHAnsi"/>
          <w:iCs/>
        </w:rPr>
      </w:pPr>
      <w:r>
        <w:rPr>
          <w:rFonts w:cstheme="minorHAnsi"/>
          <w:iCs/>
        </w:rPr>
        <w:t xml:space="preserve">An Impact Assessment will be completed </w:t>
      </w:r>
      <w:r w:rsidR="004B75DE">
        <w:rPr>
          <w:rFonts w:cstheme="minorHAnsi"/>
          <w:iCs/>
        </w:rPr>
        <w:t>prior</w:t>
      </w:r>
      <w:r>
        <w:rPr>
          <w:rFonts w:cstheme="minorHAnsi"/>
          <w:iCs/>
        </w:rPr>
        <w:t xml:space="preserve"> to commencing delivery and agreement with LCC on the proposed delivery model.</w:t>
      </w:r>
    </w:p>
    <w:p w14:paraId="300B6625" w14:textId="6662613C" w:rsidR="00FC21C3" w:rsidRPr="00FC21C3" w:rsidRDefault="008A23AB" w:rsidP="00FC21C3">
      <w:pPr>
        <w:pStyle w:val="ListParagraph"/>
        <w:spacing w:after="0" w:line="256" w:lineRule="auto"/>
        <w:ind w:left="567"/>
        <w:rPr>
          <w:rFonts w:cstheme="minorHAnsi"/>
          <w:iCs/>
        </w:rPr>
      </w:pPr>
      <w:r w:rsidRPr="00FC21C3">
        <w:rPr>
          <w:rFonts w:cstheme="minorHAnsi"/>
          <w:iCs/>
        </w:rPr>
        <w:t xml:space="preserve"> </w:t>
      </w:r>
    </w:p>
    <w:p w14:paraId="52FD231E" w14:textId="77777777" w:rsidR="008B2D37" w:rsidRPr="008C37E1" w:rsidRDefault="008A23AB" w:rsidP="001D3B9C">
      <w:pPr>
        <w:pStyle w:val="Heading2"/>
      </w:pPr>
      <w:r w:rsidRPr="008C37E1">
        <w:t>Risk</w:t>
      </w:r>
    </w:p>
    <w:bookmarkEnd w:id="1"/>
    <w:p w14:paraId="54390698" w14:textId="77777777" w:rsidR="008B2D37" w:rsidRDefault="008B2D37" w:rsidP="008B2D37">
      <w:pPr>
        <w:spacing w:after="0"/>
      </w:pPr>
    </w:p>
    <w:p w14:paraId="79E49CB8" w14:textId="02D2E69E" w:rsidR="009E07A6" w:rsidRDefault="008A23AB" w:rsidP="00FC21C3">
      <w:pPr>
        <w:pStyle w:val="ListParagraph"/>
        <w:numPr>
          <w:ilvl w:val="0"/>
          <w:numId w:val="11"/>
        </w:numPr>
        <w:spacing w:after="0" w:line="240" w:lineRule="auto"/>
        <w:ind w:left="567" w:hanging="567"/>
        <w:textAlignment w:val="baseline"/>
        <w:rPr>
          <w:rFonts w:ascii="Arial" w:eastAsia="Times New Roman" w:hAnsi="Arial" w:cs="Arial"/>
          <w:lang w:eastAsia="en-GB"/>
        </w:rPr>
      </w:pPr>
      <w:r w:rsidRPr="009E07A6">
        <w:rPr>
          <w:rFonts w:ascii="Arial" w:eastAsia="Times New Roman" w:hAnsi="Arial" w:cs="Arial"/>
          <w:lang w:val="en-US" w:eastAsia="en-GB"/>
        </w:rPr>
        <w:t xml:space="preserve">If </w:t>
      </w:r>
      <w:r w:rsidRPr="009E07A6">
        <w:rPr>
          <w:rFonts w:ascii="Arial" w:eastAsia="Times New Roman" w:hAnsi="Arial" w:cs="Arial"/>
          <w:lang w:eastAsia="en-GB"/>
        </w:rPr>
        <w:t xml:space="preserve">South Ribble Borough Council </w:t>
      </w:r>
      <w:proofErr w:type="gramStart"/>
      <w:r w:rsidRPr="009E07A6">
        <w:rPr>
          <w:rFonts w:ascii="Arial" w:eastAsia="Times New Roman" w:hAnsi="Arial" w:cs="Arial"/>
          <w:lang w:eastAsia="en-GB"/>
        </w:rPr>
        <w:t>do</w:t>
      </w:r>
      <w:proofErr w:type="gramEnd"/>
      <w:r w:rsidRPr="009E07A6">
        <w:rPr>
          <w:rFonts w:ascii="Arial" w:eastAsia="Times New Roman" w:hAnsi="Arial" w:cs="Arial"/>
          <w:lang w:eastAsia="en-GB"/>
        </w:rPr>
        <w:t xml:space="preserve"> not agree to enter the collaboration by 1 January 2024, LCC will proceed with a formal procurement exercise for delivery of healthy weight services in South Ribble Borough and commission another provider.</w:t>
      </w:r>
    </w:p>
    <w:p w14:paraId="3CD87D29" w14:textId="77777777" w:rsidR="00FC21C3" w:rsidRPr="009E07A6" w:rsidRDefault="00FC21C3" w:rsidP="00FC21C3">
      <w:pPr>
        <w:pStyle w:val="ListParagraph"/>
        <w:spacing w:after="0" w:line="240" w:lineRule="auto"/>
        <w:ind w:left="567" w:hanging="567"/>
        <w:textAlignment w:val="baseline"/>
        <w:rPr>
          <w:rFonts w:ascii="Arial" w:eastAsia="Times New Roman" w:hAnsi="Arial" w:cs="Arial"/>
          <w:lang w:eastAsia="en-GB"/>
        </w:rPr>
      </w:pPr>
    </w:p>
    <w:p w14:paraId="2ABEE71D" w14:textId="584669D5" w:rsidR="008B2D37" w:rsidRDefault="008A23AB" w:rsidP="00FC21C3">
      <w:pPr>
        <w:pStyle w:val="ListParagraph"/>
        <w:numPr>
          <w:ilvl w:val="0"/>
          <w:numId w:val="11"/>
        </w:numPr>
        <w:spacing w:after="0"/>
        <w:ind w:left="567" w:hanging="567"/>
      </w:pPr>
      <w:r w:rsidRPr="00FC21C3">
        <w:t>Risk associated with this funding is the ability to ensure we can engage participants onto the programmes, or we can manage the demand. Through previous delivery we have establish good referral processes and we can adapt delivery to and increase number of cohorts delivered</w:t>
      </w:r>
      <w:r>
        <w:t>.</w:t>
      </w:r>
    </w:p>
    <w:p w14:paraId="621B22CE" w14:textId="77777777" w:rsidR="005B76EF" w:rsidRDefault="005B76EF" w:rsidP="005B76EF">
      <w:pPr>
        <w:pStyle w:val="ListParagraph"/>
      </w:pPr>
    </w:p>
    <w:p w14:paraId="4BED1A6A" w14:textId="0F10AA46" w:rsidR="005B76EF" w:rsidRPr="00FC21C3" w:rsidRDefault="008A23AB" w:rsidP="00FC21C3">
      <w:pPr>
        <w:pStyle w:val="ListParagraph"/>
        <w:numPr>
          <w:ilvl w:val="0"/>
          <w:numId w:val="11"/>
        </w:numPr>
        <w:spacing w:after="0"/>
        <w:ind w:left="567" w:hanging="567"/>
      </w:pPr>
      <w:r>
        <w:t xml:space="preserve">A key risk </w:t>
      </w:r>
      <w:r w:rsidR="0057179D">
        <w:t xml:space="preserve">to the programme is </w:t>
      </w:r>
      <w:r w:rsidR="0034269F">
        <w:t>financing</w:t>
      </w:r>
      <w:r w:rsidR="0057179D">
        <w:t xml:space="preserve"> and resourcing should funding not </w:t>
      </w:r>
      <w:r w:rsidR="0034269F">
        <w:t>increase</w:t>
      </w:r>
      <w:r w:rsidR="0057179D">
        <w:t xml:space="preserve"> in </w:t>
      </w:r>
      <w:r w:rsidR="0034269F">
        <w:t>line</w:t>
      </w:r>
      <w:r w:rsidR="0057179D">
        <w:t xml:space="preserve"> with inflation.  To mitigate </w:t>
      </w:r>
      <w:proofErr w:type="gramStart"/>
      <w:r w:rsidR="0057179D">
        <w:t>this</w:t>
      </w:r>
      <w:proofErr w:type="gramEnd"/>
      <w:r w:rsidR="0057179D">
        <w:t xml:space="preserve"> we will seek to manage the whole budget allocation with seeking agreement to carry forward where possible any underspend to offset </w:t>
      </w:r>
      <w:r w:rsidR="0034269F">
        <w:t>future</w:t>
      </w:r>
      <w:r w:rsidR="0057179D">
        <w:t xml:space="preserve"> years where the </w:t>
      </w:r>
      <w:r w:rsidR="0034269F">
        <w:t>contingency</w:t>
      </w:r>
      <w:r w:rsidR="0057179D">
        <w:t xml:space="preserve"> is </w:t>
      </w:r>
      <w:r w:rsidR="0034269F">
        <w:t xml:space="preserve">significantly limited.  This will need to be agreed with LCC as part of the final collaboration agreement. </w:t>
      </w:r>
    </w:p>
    <w:p w14:paraId="3612AD90" w14:textId="77777777" w:rsidR="00D1305C" w:rsidRPr="002F1805" w:rsidRDefault="00D1305C" w:rsidP="001D3B9C">
      <w:pPr>
        <w:spacing w:after="0"/>
        <w:rPr>
          <w:rFonts w:cstheme="minorHAnsi"/>
          <w:b/>
          <w:bCs/>
          <w:sz w:val="20"/>
          <w:szCs w:val="20"/>
        </w:rPr>
      </w:pPr>
    </w:p>
    <w:p w14:paraId="0599383F" w14:textId="20770FE1" w:rsidR="00D1305C" w:rsidRDefault="008A23AB" w:rsidP="006D56BC">
      <w:pPr>
        <w:pStyle w:val="Heading2"/>
      </w:pPr>
      <w:r w:rsidRPr="008C37E1">
        <w:t>Comments of the Statutory Finance Officer</w:t>
      </w:r>
    </w:p>
    <w:p w14:paraId="12A8F18C" w14:textId="77777777" w:rsidR="008C37E1" w:rsidRPr="008C37E1" w:rsidRDefault="008C37E1" w:rsidP="006D56BC">
      <w:pPr>
        <w:spacing w:after="0"/>
      </w:pPr>
    </w:p>
    <w:p w14:paraId="620F6E93" w14:textId="1549AD83" w:rsidR="00D1305C" w:rsidRPr="00FC21C3" w:rsidRDefault="008A23AB" w:rsidP="00FC21C3">
      <w:pPr>
        <w:numPr>
          <w:ilvl w:val="0"/>
          <w:numId w:val="11"/>
        </w:numPr>
        <w:spacing w:after="0" w:line="240" w:lineRule="auto"/>
        <w:ind w:left="567" w:hanging="567"/>
        <w:rPr>
          <w:rFonts w:cstheme="minorHAnsi"/>
          <w:bCs/>
          <w:iCs/>
        </w:rPr>
      </w:pPr>
      <w:r w:rsidRPr="00FC21C3">
        <w:rPr>
          <w:rFonts w:cstheme="minorHAnsi"/>
          <w:bCs/>
          <w:iCs/>
        </w:rPr>
        <w:t xml:space="preserve">As detailed within the report the recommendation is to establish a budget equivalent to the relevant grant funding </w:t>
      </w:r>
      <w:proofErr w:type="gramStart"/>
      <w:r w:rsidRPr="00FC21C3">
        <w:rPr>
          <w:rFonts w:cstheme="minorHAnsi"/>
          <w:bCs/>
          <w:iCs/>
        </w:rPr>
        <w:t>in order to</w:t>
      </w:r>
      <w:proofErr w:type="gramEnd"/>
      <w:r w:rsidRPr="00FC21C3">
        <w:rPr>
          <w:rFonts w:cstheme="minorHAnsi"/>
          <w:bCs/>
          <w:iCs/>
        </w:rPr>
        <w:t xml:space="preserve"> undertake the necessary works. There are no additional costs to the Council budget in accepting this grant</w:t>
      </w:r>
      <w:r>
        <w:rPr>
          <w:rFonts w:cstheme="minorHAnsi"/>
          <w:bCs/>
          <w:iCs/>
        </w:rPr>
        <w:t>, however, the service will need to ensure on conclusion of the funding that staffing is managed in a way to minimise any ongoing costs.</w:t>
      </w:r>
    </w:p>
    <w:p w14:paraId="0511E542" w14:textId="77777777" w:rsidR="00D1305C" w:rsidRPr="00D4431F" w:rsidRDefault="00D1305C" w:rsidP="002F1805">
      <w:pPr>
        <w:spacing w:after="0" w:line="240" w:lineRule="auto"/>
        <w:jc w:val="both"/>
        <w:rPr>
          <w:rFonts w:cstheme="minorHAnsi"/>
          <w:bCs/>
        </w:rPr>
      </w:pPr>
    </w:p>
    <w:p w14:paraId="1A94BF04" w14:textId="76475449" w:rsidR="00D1305C" w:rsidRDefault="008A23AB" w:rsidP="006D56BC">
      <w:pPr>
        <w:pStyle w:val="Heading2"/>
      </w:pPr>
      <w:r w:rsidRPr="008C37E1">
        <w:t>Comments of the Monitoring Officer</w:t>
      </w:r>
    </w:p>
    <w:p w14:paraId="297958DA" w14:textId="77777777" w:rsidR="008C37E1" w:rsidRPr="008C37E1" w:rsidRDefault="008C37E1" w:rsidP="00474F63">
      <w:pPr>
        <w:spacing w:after="0"/>
      </w:pPr>
    </w:p>
    <w:p w14:paraId="279A28FA" w14:textId="48C80405" w:rsidR="00D1305C" w:rsidRPr="00FC21C3" w:rsidRDefault="008A23AB" w:rsidP="00FC21C3">
      <w:pPr>
        <w:pStyle w:val="ListParagraph"/>
        <w:numPr>
          <w:ilvl w:val="0"/>
          <w:numId w:val="11"/>
        </w:numPr>
        <w:spacing w:after="0" w:line="240" w:lineRule="auto"/>
        <w:ind w:left="567" w:hanging="567"/>
        <w:rPr>
          <w:rFonts w:cstheme="minorHAnsi"/>
          <w:bCs/>
          <w:iCs/>
        </w:rPr>
      </w:pPr>
      <w:r w:rsidRPr="00FC21C3">
        <w:rPr>
          <w:rFonts w:cstheme="minorHAnsi"/>
          <w:bCs/>
          <w:iCs/>
        </w:rPr>
        <w:t>The Council has power to administer the scheme under the general power of competence contained in the Localism Act 2011. Any contract awarded must comply with the best value duty in the Local Government Act 1999 and with Contract Procedure Rules. Officers will need to satisfy themselves that any processing of personal data is done in accordance with existing privacy notices and that participants’ attention is drawn to the notice.</w:t>
      </w:r>
    </w:p>
    <w:p w14:paraId="6DCF9827" w14:textId="77777777" w:rsidR="00D1305C" w:rsidRPr="002F1805" w:rsidRDefault="00D1305C" w:rsidP="006D56BC">
      <w:pPr>
        <w:spacing w:after="0"/>
      </w:pPr>
    </w:p>
    <w:p w14:paraId="23A7AC7B" w14:textId="77777777" w:rsidR="006D56BC" w:rsidRDefault="008A23AB" w:rsidP="006B7CC3">
      <w:pPr>
        <w:pStyle w:val="Heading3"/>
        <w:rPr>
          <w:rFonts w:eastAsia="Times New Roman" w:cstheme="minorHAnsi"/>
          <w:b w:val="0"/>
          <w:bCs/>
          <w:color w:val="000000" w:themeColor="text1"/>
          <w:kern w:val="36"/>
          <w:sz w:val="14"/>
          <w:szCs w:val="14"/>
          <w:lang w:eastAsia="en-GB"/>
        </w:rPr>
      </w:pPr>
      <w:r w:rsidRPr="00A67766">
        <w:rPr>
          <w:rStyle w:val="Heading3Char"/>
          <w:b/>
          <w:bCs/>
        </w:rPr>
        <w:lastRenderedPageBreak/>
        <w:t>Background documents</w:t>
      </w:r>
      <w:r w:rsidRPr="00A67766">
        <w:rPr>
          <w:rFonts w:eastAsia="Times New Roman" w:cstheme="minorHAnsi"/>
          <w:b w:val="0"/>
          <w:bCs/>
          <w:color w:val="000000" w:themeColor="text1"/>
          <w:kern w:val="36"/>
          <w:sz w:val="14"/>
          <w:szCs w:val="14"/>
          <w:lang w:eastAsia="en-GB"/>
        </w:rPr>
        <w:t xml:space="preserve"> </w:t>
      </w:r>
    </w:p>
    <w:p w14:paraId="35350CD9" w14:textId="77777777" w:rsidR="006D56BC" w:rsidRDefault="006D56BC" w:rsidP="006D56BC">
      <w:pPr>
        <w:spacing w:after="0" w:line="20" w:lineRule="atLeast"/>
        <w:rPr>
          <w:lang w:eastAsia="en-GB"/>
        </w:rPr>
      </w:pPr>
    </w:p>
    <w:p w14:paraId="033FA6B0" w14:textId="51E3F787" w:rsidR="00D1305C" w:rsidRDefault="008A23AB" w:rsidP="006D56BC">
      <w:pPr>
        <w:spacing w:after="0" w:line="20" w:lineRule="atLeast"/>
        <w:rPr>
          <w:lang w:eastAsia="en-GB"/>
        </w:rPr>
      </w:pPr>
      <w:r w:rsidRPr="009A514D">
        <w:rPr>
          <w:lang w:eastAsia="en-GB"/>
        </w:rPr>
        <w:t>There are no background papers to this report</w:t>
      </w:r>
      <w:r w:rsidR="006D56BC">
        <w:rPr>
          <w:lang w:eastAsia="en-GB"/>
        </w:rPr>
        <w:t xml:space="preserve">.  </w:t>
      </w:r>
    </w:p>
    <w:p w14:paraId="6E67DCA6" w14:textId="77777777" w:rsidR="002F1805" w:rsidRPr="002F1805" w:rsidRDefault="002F1805" w:rsidP="006D56BC">
      <w:pPr>
        <w:spacing w:after="0"/>
      </w:pPr>
    </w:p>
    <w:p w14:paraId="48097988" w14:textId="7EA4E180" w:rsidR="00D1305C" w:rsidRPr="008C37E1" w:rsidRDefault="008A23AB" w:rsidP="006D56BC">
      <w:pPr>
        <w:pStyle w:val="Heading2"/>
      </w:pPr>
      <w:r w:rsidRPr="008C37E1">
        <w:t xml:space="preserve">Appendices </w:t>
      </w:r>
    </w:p>
    <w:p w14:paraId="14435535" w14:textId="77777777" w:rsidR="002F1805" w:rsidRPr="002F1805" w:rsidRDefault="002F1805" w:rsidP="006D56BC">
      <w:pPr>
        <w:spacing w:after="20" w:line="240" w:lineRule="auto"/>
      </w:pPr>
    </w:p>
    <w:p w14:paraId="11F19B0F" w14:textId="77777777" w:rsidR="00FC21C3" w:rsidRPr="00FC21C3" w:rsidRDefault="008A23AB" w:rsidP="00FC21C3">
      <w:pPr>
        <w:pStyle w:val="Heading2"/>
        <w:ind w:left="0" w:firstLine="0"/>
        <w:rPr>
          <w:rFonts w:cs="Arial"/>
          <w:b w:val="0"/>
          <w:bCs w:val="0"/>
        </w:rPr>
      </w:pPr>
      <w:r w:rsidRPr="00FC21C3">
        <w:rPr>
          <w:b w:val="0"/>
          <w:bCs w:val="0"/>
        </w:rPr>
        <w:t xml:space="preserve">Appendix A </w:t>
      </w:r>
      <w:r w:rsidRPr="007B0B0C">
        <w:rPr>
          <w:rFonts w:cs="Arial"/>
          <w:b w:val="0"/>
          <w:bCs w:val="0"/>
        </w:rPr>
        <w:t xml:space="preserve">Service Delivery Aims </w:t>
      </w:r>
    </w:p>
    <w:p w14:paraId="7D2AB4E4" w14:textId="77777777" w:rsidR="00D1305C" w:rsidRPr="002F1805" w:rsidRDefault="00D1305C" w:rsidP="006D56BC">
      <w:pPr>
        <w:spacing w:after="2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3791"/>
        <w:gridCol w:w="1411"/>
        <w:gridCol w:w="1318"/>
      </w:tblGrid>
      <w:tr w:rsidR="00260932" w14:paraId="342F19D2" w14:textId="77777777" w:rsidTr="008D541D">
        <w:tc>
          <w:tcPr>
            <w:tcW w:w="3645" w:type="dxa"/>
            <w:shd w:val="clear" w:color="auto" w:fill="auto"/>
          </w:tcPr>
          <w:p w14:paraId="6A6A83F0" w14:textId="77777777" w:rsidR="00D1305C" w:rsidRPr="00D1305C" w:rsidRDefault="008A23AB"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677" w:type="dxa"/>
          </w:tcPr>
          <w:p w14:paraId="13548ACC" w14:textId="77777777" w:rsidR="00D1305C" w:rsidRPr="00D1305C" w:rsidRDefault="008A23AB"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19" w:type="dxa"/>
            <w:shd w:val="clear" w:color="auto" w:fill="auto"/>
          </w:tcPr>
          <w:p w14:paraId="2D5D6A36" w14:textId="77777777" w:rsidR="00D1305C" w:rsidRPr="00D1305C" w:rsidRDefault="008A23AB"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180" w:type="dxa"/>
            <w:shd w:val="clear" w:color="auto" w:fill="auto"/>
          </w:tcPr>
          <w:p w14:paraId="73C052A3" w14:textId="77777777" w:rsidR="00D1305C" w:rsidRPr="00D1305C" w:rsidRDefault="008A23AB"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260932" w14:paraId="79B87AE3" w14:textId="77777777" w:rsidTr="008D541D">
        <w:tc>
          <w:tcPr>
            <w:tcW w:w="3645" w:type="dxa"/>
            <w:shd w:val="clear" w:color="auto" w:fill="auto"/>
          </w:tcPr>
          <w:p w14:paraId="0DFE68A1" w14:textId="77777777" w:rsidR="00D1305C" w:rsidRPr="00D1305C" w:rsidRDefault="008A23AB" w:rsidP="009D3CB3">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Howard Anthony</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Head of Communities and Housing</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677" w:type="dxa"/>
          </w:tcPr>
          <w:p w14:paraId="7400AC12" w14:textId="0576476E" w:rsidR="00D1305C" w:rsidRPr="00D1305C" w:rsidRDefault="008A23AB" w:rsidP="009D3CB3">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howard.anthony@southribble.gov.uk</w:t>
            </w:r>
            <w:r>
              <w:rPr>
                <w:rFonts w:eastAsia="Times New Roman" w:cstheme="minorHAnsi"/>
                <w:bCs/>
                <w:color w:val="000000" w:themeColor="text1"/>
                <w:kern w:val="36"/>
                <w:lang w:eastAsia="en-GB"/>
              </w:rPr>
              <w:fldChar w:fldCharType="end"/>
            </w:r>
          </w:p>
        </w:tc>
        <w:tc>
          <w:tcPr>
            <w:tcW w:w="1519" w:type="dxa"/>
            <w:tcBorders>
              <w:bottom w:val="single" w:sz="4" w:space="0" w:color="auto"/>
            </w:tcBorders>
            <w:shd w:val="clear" w:color="auto" w:fill="auto"/>
          </w:tcPr>
          <w:p w14:paraId="58D62899" w14:textId="65D5929F" w:rsidR="00D1305C" w:rsidRPr="00D1305C" w:rsidRDefault="008A23AB"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01772 625276</w:t>
            </w:r>
            <w:r w:rsidR="003A73DC">
              <w:rPr>
                <w:rFonts w:eastAsia="Times New Roman" w:cstheme="minorHAnsi"/>
                <w:bCs/>
                <w:color w:val="000000" w:themeColor="text1"/>
                <w:kern w:val="36"/>
                <w:lang w:eastAsia="en-GB"/>
              </w:rPr>
              <w:fldChar w:fldCharType="begin"/>
            </w:r>
            <w:r w:rsidR="003A73DC">
              <w:rPr>
                <w:rFonts w:eastAsia="Times New Roman" w:cstheme="minorHAnsi"/>
                <w:bCs/>
                <w:color w:val="000000" w:themeColor="text1"/>
                <w:kern w:val="36"/>
                <w:lang w:eastAsia="en-GB"/>
              </w:rPr>
              <w:instrText xml:space="preserve"> DOCPROPERTY  LeadOfficerTel  \* MERGEFORMAT </w:instrText>
            </w:r>
            <w:r w:rsidR="006C6416">
              <w:rPr>
                <w:rFonts w:eastAsia="Times New Roman" w:cstheme="minorHAnsi"/>
                <w:bCs/>
                <w:color w:val="000000" w:themeColor="text1"/>
                <w:kern w:val="36"/>
                <w:lang w:eastAsia="en-GB"/>
              </w:rPr>
              <w:fldChar w:fldCharType="separate"/>
            </w:r>
            <w:r w:rsidR="003A73DC">
              <w:rPr>
                <w:rFonts w:eastAsia="Times New Roman" w:cstheme="minorHAnsi"/>
                <w:bCs/>
                <w:color w:val="000000" w:themeColor="text1"/>
                <w:kern w:val="36"/>
                <w:lang w:eastAsia="en-GB"/>
              </w:rPr>
              <w:fldChar w:fldCharType="end"/>
            </w:r>
          </w:p>
        </w:tc>
        <w:tc>
          <w:tcPr>
            <w:tcW w:w="1180" w:type="dxa"/>
            <w:shd w:val="clear" w:color="auto" w:fill="auto"/>
          </w:tcPr>
          <w:p w14:paraId="2AE04B60" w14:textId="31EE3AFD" w:rsidR="00D1305C" w:rsidRPr="00D1305C" w:rsidRDefault="008A23AB"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14/11/2023</w:t>
            </w:r>
          </w:p>
        </w:tc>
      </w:tr>
    </w:tbl>
    <w:p w14:paraId="65CEC435" w14:textId="77777777" w:rsidR="009E07A6" w:rsidRPr="00A95452" w:rsidRDefault="009E07A6" w:rsidP="00CF519C">
      <w:pPr>
        <w:pStyle w:val="Heading2"/>
        <w:ind w:left="0" w:firstLine="0"/>
      </w:pPr>
    </w:p>
    <w:sectPr w:rsidR="009E07A6" w:rsidRPr="00A95452" w:rsidSect="008126C5">
      <w:pgSz w:w="11906" w:h="16838"/>
      <w:pgMar w:top="1134" w:right="1440" w:bottom="1134" w:left="1440"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18B"/>
    <w:multiLevelType w:val="hybridMultilevel"/>
    <w:tmpl w:val="BA2EFF00"/>
    <w:lvl w:ilvl="0" w:tplc="60701004">
      <w:start w:val="1"/>
      <w:numFmt w:val="decimal"/>
      <w:lvlText w:val="%1."/>
      <w:lvlJc w:val="left"/>
      <w:pPr>
        <w:ind w:left="720" w:hanging="360"/>
      </w:pPr>
    </w:lvl>
    <w:lvl w:ilvl="1" w:tplc="EEA26CBA" w:tentative="1">
      <w:start w:val="1"/>
      <w:numFmt w:val="lowerLetter"/>
      <w:lvlText w:val="%2."/>
      <w:lvlJc w:val="left"/>
      <w:pPr>
        <w:ind w:left="1440" w:hanging="360"/>
      </w:pPr>
    </w:lvl>
    <w:lvl w:ilvl="2" w:tplc="AF8E7D04" w:tentative="1">
      <w:start w:val="1"/>
      <w:numFmt w:val="lowerRoman"/>
      <w:lvlText w:val="%3."/>
      <w:lvlJc w:val="right"/>
      <w:pPr>
        <w:ind w:left="2160" w:hanging="180"/>
      </w:pPr>
    </w:lvl>
    <w:lvl w:ilvl="3" w:tplc="A3346CBE" w:tentative="1">
      <w:start w:val="1"/>
      <w:numFmt w:val="decimal"/>
      <w:lvlText w:val="%4."/>
      <w:lvlJc w:val="left"/>
      <w:pPr>
        <w:ind w:left="2880" w:hanging="360"/>
      </w:pPr>
    </w:lvl>
    <w:lvl w:ilvl="4" w:tplc="40986EC8" w:tentative="1">
      <w:start w:val="1"/>
      <w:numFmt w:val="lowerLetter"/>
      <w:lvlText w:val="%5."/>
      <w:lvlJc w:val="left"/>
      <w:pPr>
        <w:ind w:left="3600" w:hanging="360"/>
      </w:pPr>
    </w:lvl>
    <w:lvl w:ilvl="5" w:tplc="7A04719C" w:tentative="1">
      <w:start w:val="1"/>
      <w:numFmt w:val="lowerRoman"/>
      <w:lvlText w:val="%6."/>
      <w:lvlJc w:val="right"/>
      <w:pPr>
        <w:ind w:left="4320" w:hanging="180"/>
      </w:pPr>
    </w:lvl>
    <w:lvl w:ilvl="6" w:tplc="DF3A53C2" w:tentative="1">
      <w:start w:val="1"/>
      <w:numFmt w:val="decimal"/>
      <w:lvlText w:val="%7."/>
      <w:lvlJc w:val="left"/>
      <w:pPr>
        <w:ind w:left="5040" w:hanging="360"/>
      </w:pPr>
    </w:lvl>
    <w:lvl w:ilvl="7" w:tplc="B5A2A46C" w:tentative="1">
      <w:start w:val="1"/>
      <w:numFmt w:val="lowerLetter"/>
      <w:lvlText w:val="%8."/>
      <w:lvlJc w:val="left"/>
      <w:pPr>
        <w:ind w:left="5760" w:hanging="360"/>
      </w:pPr>
    </w:lvl>
    <w:lvl w:ilvl="8" w:tplc="5DA86B8A" w:tentative="1">
      <w:start w:val="1"/>
      <w:numFmt w:val="lowerRoman"/>
      <w:lvlText w:val="%9."/>
      <w:lvlJc w:val="right"/>
      <w:pPr>
        <w:ind w:left="6480" w:hanging="180"/>
      </w:pPr>
    </w:lvl>
  </w:abstractNum>
  <w:abstractNum w:abstractNumId="1" w15:restartNumberingAfterBreak="0">
    <w:nsid w:val="09BB012F"/>
    <w:multiLevelType w:val="hybridMultilevel"/>
    <w:tmpl w:val="4B824C58"/>
    <w:lvl w:ilvl="0" w:tplc="8EB89906">
      <w:start w:val="1"/>
      <w:numFmt w:val="bullet"/>
      <w:lvlText w:val=""/>
      <w:lvlJc w:val="left"/>
      <w:pPr>
        <w:ind w:left="1146" w:hanging="360"/>
      </w:pPr>
      <w:rPr>
        <w:rFonts w:ascii="Symbol" w:hAnsi="Symbol" w:hint="default"/>
      </w:rPr>
    </w:lvl>
    <w:lvl w:ilvl="1" w:tplc="E180930E" w:tentative="1">
      <w:start w:val="1"/>
      <w:numFmt w:val="bullet"/>
      <w:lvlText w:val="o"/>
      <w:lvlJc w:val="left"/>
      <w:pPr>
        <w:ind w:left="1866" w:hanging="360"/>
      </w:pPr>
      <w:rPr>
        <w:rFonts w:ascii="Courier New" w:hAnsi="Courier New" w:cs="Courier New" w:hint="default"/>
      </w:rPr>
    </w:lvl>
    <w:lvl w:ilvl="2" w:tplc="F6D25980" w:tentative="1">
      <w:start w:val="1"/>
      <w:numFmt w:val="bullet"/>
      <w:lvlText w:val=""/>
      <w:lvlJc w:val="left"/>
      <w:pPr>
        <w:ind w:left="2586" w:hanging="360"/>
      </w:pPr>
      <w:rPr>
        <w:rFonts w:ascii="Wingdings" w:hAnsi="Wingdings" w:hint="default"/>
      </w:rPr>
    </w:lvl>
    <w:lvl w:ilvl="3" w:tplc="03F056D8" w:tentative="1">
      <w:start w:val="1"/>
      <w:numFmt w:val="bullet"/>
      <w:lvlText w:val=""/>
      <w:lvlJc w:val="left"/>
      <w:pPr>
        <w:ind w:left="3306" w:hanging="360"/>
      </w:pPr>
      <w:rPr>
        <w:rFonts w:ascii="Symbol" w:hAnsi="Symbol" w:hint="default"/>
      </w:rPr>
    </w:lvl>
    <w:lvl w:ilvl="4" w:tplc="ED6A9CA0" w:tentative="1">
      <w:start w:val="1"/>
      <w:numFmt w:val="bullet"/>
      <w:lvlText w:val="o"/>
      <w:lvlJc w:val="left"/>
      <w:pPr>
        <w:ind w:left="4026" w:hanging="360"/>
      </w:pPr>
      <w:rPr>
        <w:rFonts w:ascii="Courier New" w:hAnsi="Courier New" w:cs="Courier New" w:hint="default"/>
      </w:rPr>
    </w:lvl>
    <w:lvl w:ilvl="5" w:tplc="513E511E" w:tentative="1">
      <w:start w:val="1"/>
      <w:numFmt w:val="bullet"/>
      <w:lvlText w:val=""/>
      <w:lvlJc w:val="left"/>
      <w:pPr>
        <w:ind w:left="4746" w:hanging="360"/>
      </w:pPr>
      <w:rPr>
        <w:rFonts w:ascii="Wingdings" w:hAnsi="Wingdings" w:hint="default"/>
      </w:rPr>
    </w:lvl>
    <w:lvl w:ilvl="6" w:tplc="68560FC6" w:tentative="1">
      <w:start w:val="1"/>
      <w:numFmt w:val="bullet"/>
      <w:lvlText w:val=""/>
      <w:lvlJc w:val="left"/>
      <w:pPr>
        <w:ind w:left="5466" w:hanging="360"/>
      </w:pPr>
      <w:rPr>
        <w:rFonts w:ascii="Symbol" w:hAnsi="Symbol" w:hint="default"/>
      </w:rPr>
    </w:lvl>
    <w:lvl w:ilvl="7" w:tplc="89642EA6" w:tentative="1">
      <w:start w:val="1"/>
      <w:numFmt w:val="bullet"/>
      <w:lvlText w:val="o"/>
      <w:lvlJc w:val="left"/>
      <w:pPr>
        <w:ind w:left="6186" w:hanging="360"/>
      </w:pPr>
      <w:rPr>
        <w:rFonts w:ascii="Courier New" w:hAnsi="Courier New" w:cs="Courier New" w:hint="default"/>
      </w:rPr>
    </w:lvl>
    <w:lvl w:ilvl="8" w:tplc="05F279B2" w:tentative="1">
      <w:start w:val="1"/>
      <w:numFmt w:val="bullet"/>
      <w:lvlText w:val=""/>
      <w:lvlJc w:val="left"/>
      <w:pPr>
        <w:ind w:left="6906" w:hanging="360"/>
      </w:pPr>
      <w:rPr>
        <w:rFonts w:ascii="Wingdings" w:hAnsi="Wingdings" w:hint="default"/>
      </w:rPr>
    </w:lvl>
  </w:abstractNum>
  <w:abstractNum w:abstractNumId="2" w15:restartNumberingAfterBreak="0">
    <w:nsid w:val="0B3E019B"/>
    <w:multiLevelType w:val="hybridMultilevel"/>
    <w:tmpl w:val="D22A1B86"/>
    <w:lvl w:ilvl="0" w:tplc="F10617BE">
      <w:start w:val="1"/>
      <w:numFmt w:val="bullet"/>
      <w:lvlText w:val=""/>
      <w:lvlJc w:val="left"/>
      <w:pPr>
        <w:ind w:left="1080" w:hanging="360"/>
      </w:pPr>
      <w:rPr>
        <w:rFonts w:ascii="Symbol" w:hAnsi="Symbol" w:hint="default"/>
      </w:rPr>
    </w:lvl>
    <w:lvl w:ilvl="1" w:tplc="4BD0E6B2" w:tentative="1">
      <w:start w:val="1"/>
      <w:numFmt w:val="lowerLetter"/>
      <w:lvlText w:val="%2."/>
      <w:lvlJc w:val="left"/>
      <w:pPr>
        <w:ind w:left="1800" w:hanging="360"/>
      </w:pPr>
    </w:lvl>
    <w:lvl w:ilvl="2" w:tplc="D9C4E17E" w:tentative="1">
      <w:start w:val="1"/>
      <w:numFmt w:val="lowerRoman"/>
      <w:lvlText w:val="%3."/>
      <w:lvlJc w:val="right"/>
      <w:pPr>
        <w:ind w:left="2520" w:hanging="180"/>
      </w:pPr>
    </w:lvl>
    <w:lvl w:ilvl="3" w:tplc="5F56BFEC" w:tentative="1">
      <w:start w:val="1"/>
      <w:numFmt w:val="decimal"/>
      <w:lvlText w:val="%4."/>
      <w:lvlJc w:val="left"/>
      <w:pPr>
        <w:ind w:left="3240" w:hanging="360"/>
      </w:pPr>
    </w:lvl>
    <w:lvl w:ilvl="4" w:tplc="568E0A78" w:tentative="1">
      <w:start w:val="1"/>
      <w:numFmt w:val="lowerLetter"/>
      <w:lvlText w:val="%5."/>
      <w:lvlJc w:val="left"/>
      <w:pPr>
        <w:ind w:left="3960" w:hanging="360"/>
      </w:pPr>
    </w:lvl>
    <w:lvl w:ilvl="5" w:tplc="EC506B9C" w:tentative="1">
      <w:start w:val="1"/>
      <w:numFmt w:val="lowerRoman"/>
      <w:lvlText w:val="%6."/>
      <w:lvlJc w:val="right"/>
      <w:pPr>
        <w:ind w:left="4680" w:hanging="180"/>
      </w:pPr>
    </w:lvl>
    <w:lvl w:ilvl="6" w:tplc="DB944E6E" w:tentative="1">
      <w:start w:val="1"/>
      <w:numFmt w:val="decimal"/>
      <w:lvlText w:val="%7."/>
      <w:lvlJc w:val="left"/>
      <w:pPr>
        <w:ind w:left="5400" w:hanging="360"/>
      </w:pPr>
    </w:lvl>
    <w:lvl w:ilvl="7" w:tplc="49E42684" w:tentative="1">
      <w:start w:val="1"/>
      <w:numFmt w:val="lowerLetter"/>
      <w:lvlText w:val="%8."/>
      <w:lvlJc w:val="left"/>
      <w:pPr>
        <w:ind w:left="6120" w:hanging="360"/>
      </w:pPr>
    </w:lvl>
    <w:lvl w:ilvl="8" w:tplc="EC88AFDE" w:tentative="1">
      <w:start w:val="1"/>
      <w:numFmt w:val="lowerRoman"/>
      <w:lvlText w:val="%9."/>
      <w:lvlJc w:val="right"/>
      <w:pPr>
        <w:ind w:left="6840" w:hanging="180"/>
      </w:pPr>
    </w:lvl>
  </w:abstractNum>
  <w:abstractNum w:abstractNumId="3" w15:restartNumberingAfterBreak="0">
    <w:nsid w:val="0B5B4796"/>
    <w:multiLevelType w:val="multilevel"/>
    <w:tmpl w:val="1A0CB70C"/>
    <w:lvl w:ilvl="0">
      <w:start w:val="5"/>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8483C9A"/>
    <w:multiLevelType w:val="hybridMultilevel"/>
    <w:tmpl w:val="C6AC3DDE"/>
    <w:lvl w:ilvl="0" w:tplc="8668AD2C">
      <w:start w:val="1"/>
      <w:numFmt w:val="bullet"/>
      <w:lvlText w:val=""/>
      <w:lvlJc w:val="left"/>
      <w:pPr>
        <w:ind w:left="720" w:hanging="360"/>
      </w:pPr>
      <w:rPr>
        <w:rFonts w:ascii="Symbol" w:hAnsi="Symbol" w:hint="default"/>
      </w:rPr>
    </w:lvl>
    <w:lvl w:ilvl="1" w:tplc="13CE22E6" w:tentative="1">
      <w:start w:val="1"/>
      <w:numFmt w:val="bullet"/>
      <w:lvlText w:val="o"/>
      <w:lvlJc w:val="left"/>
      <w:pPr>
        <w:ind w:left="1440" w:hanging="360"/>
      </w:pPr>
      <w:rPr>
        <w:rFonts w:ascii="Courier New" w:hAnsi="Courier New" w:cs="Courier New" w:hint="default"/>
      </w:rPr>
    </w:lvl>
    <w:lvl w:ilvl="2" w:tplc="4D82E414" w:tentative="1">
      <w:start w:val="1"/>
      <w:numFmt w:val="bullet"/>
      <w:lvlText w:val=""/>
      <w:lvlJc w:val="left"/>
      <w:pPr>
        <w:ind w:left="2160" w:hanging="360"/>
      </w:pPr>
      <w:rPr>
        <w:rFonts w:ascii="Wingdings" w:hAnsi="Wingdings" w:hint="default"/>
      </w:rPr>
    </w:lvl>
    <w:lvl w:ilvl="3" w:tplc="5B08D578" w:tentative="1">
      <w:start w:val="1"/>
      <w:numFmt w:val="bullet"/>
      <w:lvlText w:val=""/>
      <w:lvlJc w:val="left"/>
      <w:pPr>
        <w:ind w:left="2880" w:hanging="360"/>
      </w:pPr>
      <w:rPr>
        <w:rFonts w:ascii="Symbol" w:hAnsi="Symbol" w:hint="default"/>
      </w:rPr>
    </w:lvl>
    <w:lvl w:ilvl="4" w:tplc="F6F2603C" w:tentative="1">
      <w:start w:val="1"/>
      <w:numFmt w:val="bullet"/>
      <w:lvlText w:val="o"/>
      <w:lvlJc w:val="left"/>
      <w:pPr>
        <w:ind w:left="3600" w:hanging="360"/>
      </w:pPr>
      <w:rPr>
        <w:rFonts w:ascii="Courier New" w:hAnsi="Courier New" w:cs="Courier New" w:hint="default"/>
      </w:rPr>
    </w:lvl>
    <w:lvl w:ilvl="5" w:tplc="49B8A9DA" w:tentative="1">
      <w:start w:val="1"/>
      <w:numFmt w:val="bullet"/>
      <w:lvlText w:val=""/>
      <w:lvlJc w:val="left"/>
      <w:pPr>
        <w:ind w:left="4320" w:hanging="360"/>
      </w:pPr>
      <w:rPr>
        <w:rFonts w:ascii="Wingdings" w:hAnsi="Wingdings" w:hint="default"/>
      </w:rPr>
    </w:lvl>
    <w:lvl w:ilvl="6" w:tplc="8C62FF3E" w:tentative="1">
      <w:start w:val="1"/>
      <w:numFmt w:val="bullet"/>
      <w:lvlText w:val=""/>
      <w:lvlJc w:val="left"/>
      <w:pPr>
        <w:ind w:left="5040" w:hanging="360"/>
      </w:pPr>
      <w:rPr>
        <w:rFonts w:ascii="Symbol" w:hAnsi="Symbol" w:hint="default"/>
      </w:rPr>
    </w:lvl>
    <w:lvl w:ilvl="7" w:tplc="AF968A7E" w:tentative="1">
      <w:start w:val="1"/>
      <w:numFmt w:val="bullet"/>
      <w:lvlText w:val="o"/>
      <w:lvlJc w:val="left"/>
      <w:pPr>
        <w:ind w:left="5760" w:hanging="360"/>
      </w:pPr>
      <w:rPr>
        <w:rFonts w:ascii="Courier New" w:hAnsi="Courier New" w:cs="Courier New" w:hint="default"/>
      </w:rPr>
    </w:lvl>
    <w:lvl w:ilvl="8" w:tplc="8B5A87E8" w:tentative="1">
      <w:start w:val="1"/>
      <w:numFmt w:val="bullet"/>
      <w:lvlText w:val=""/>
      <w:lvlJc w:val="left"/>
      <w:pPr>
        <w:ind w:left="6480" w:hanging="360"/>
      </w:pPr>
      <w:rPr>
        <w:rFonts w:ascii="Wingdings" w:hAnsi="Wingdings" w:hint="default"/>
      </w:rPr>
    </w:lvl>
  </w:abstractNum>
  <w:abstractNum w:abstractNumId="5" w15:restartNumberingAfterBreak="0">
    <w:nsid w:val="219C10D5"/>
    <w:multiLevelType w:val="hybridMultilevel"/>
    <w:tmpl w:val="D450A132"/>
    <w:lvl w:ilvl="0" w:tplc="A4BADEF6">
      <w:start w:val="1"/>
      <w:numFmt w:val="bullet"/>
      <w:lvlText w:val=""/>
      <w:lvlJc w:val="left"/>
      <w:pPr>
        <w:ind w:left="1080" w:hanging="360"/>
      </w:pPr>
      <w:rPr>
        <w:rFonts w:ascii="Symbol" w:hAnsi="Symbol" w:hint="default"/>
      </w:rPr>
    </w:lvl>
    <w:lvl w:ilvl="1" w:tplc="2996B83C" w:tentative="1">
      <w:start w:val="1"/>
      <w:numFmt w:val="bullet"/>
      <w:lvlText w:val="o"/>
      <w:lvlJc w:val="left"/>
      <w:pPr>
        <w:ind w:left="1800" w:hanging="360"/>
      </w:pPr>
      <w:rPr>
        <w:rFonts w:ascii="Courier New" w:hAnsi="Courier New" w:cs="Courier New" w:hint="default"/>
      </w:rPr>
    </w:lvl>
    <w:lvl w:ilvl="2" w:tplc="84BA4976" w:tentative="1">
      <w:start w:val="1"/>
      <w:numFmt w:val="bullet"/>
      <w:lvlText w:val=""/>
      <w:lvlJc w:val="left"/>
      <w:pPr>
        <w:ind w:left="2520" w:hanging="360"/>
      </w:pPr>
      <w:rPr>
        <w:rFonts w:ascii="Wingdings" w:hAnsi="Wingdings" w:hint="default"/>
      </w:rPr>
    </w:lvl>
    <w:lvl w:ilvl="3" w:tplc="94E0BD04" w:tentative="1">
      <w:start w:val="1"/>
      <w:numFmt w:val="bullet"/>
      <w:lvlText w:val=""/>
      <w:lvlJc w:val="left"/>
      <w:pPr>
        <w:ind w:left="3240" w:hanging="360"/>
      </w:pPr>
      <w:rPr>
        <w:rFonts w:ascii="Symbol" w:hAnsi="Symbol" w:hint="default"/>
      </w:rPr>
    </w:lvl>
    <w:lvl w:ilvl="4" w:tplc="FB825D6C" w:tentative="1">
      <w:start w:val="1"/>
      <w:numFmt w:val="bullet"/>
      <w:lvlText w:val="o"/>
      <w:lvlJc w:val="left"/>
      <w:pPr>
        <w:ind w:left="3960" w:hanging="360"/>
      </w:pPr>
      <w:rPr>
        <w:rFonts w:ascii="Courier New" w:hAnsi="Courier New" w:cs="Courier New" w:hint="default"/>
      </w:rPr>
    </w:lvl>
    <w:lvl w:ilvl="5" w:tplc="6AF6D79E" w:tentative="1">
      <w:start w:val="1"/>
      <w:numFmt w:val="bullet"/>
      <w:lvlText w:val=""/>
      <w:lvlJc w:val="left"/>
      <w:pPr>
        <w:ind w:left="4680" w:hanging="360"/>
      </w:pPr>
      <w:rPr>
        <w:rFonts w:ascii="Wingdings" w:hAnsi="Wingdings" w:hint="default"/>
      </w:rPr>
    </w:lvl>
    <w:lvl w:ilvl="6" w:tplc="56CE9F92" w:tentative="1">
      <w:start w:val="1"/>
      <w:numFmt w:val="bullet"/>
      <w:lvlText w:val=""/>
      <w:lvlJc w:val="left"/>
      <w:pPr>
        <w:ind w:left="5400" w:hanging="360"/>
      </w:pPr>
      <w:rPr>
        <w:rFonts w:ascii="Symbol" w:hAnsi="Symbol" w:hint="default"/>
      </w:rPr>
    </w:lvl>
    <w:lvl w:ilvl="7" w:tplc="4A760432" w:tentative="1">
      <w:start w:val="1"/>
      <w:numFmt w:val="bullet"/>
      <w:lvlText w:val="o"/>
      <w:lvlJc w:val="left"/>
      <w:pPr>
        <w:ind w:left="6120" w:hanging="360"/>
      </w:pPr>
      <w:rPr>
        <w:rFonts w:ascii="Courier New" w:hAnsi="Courier New" w:cs="Courier New" w:hint="default"/>
      </w:rPr>
    </w:lvl>
    <w:lvl w:ilvl="8" w:tplc="3998CCFE" w:tentative="1">
      <w:start w:val="1"/>
      <w:numFmt w:val="bullet"/>
      <w:lvlText w:val=""/>
      <w:lvlJc w:val="left"/>
      <w:pPr>
        <w:ind w:left="6840" w:hanging="360"/>
      </w:pPr>
      <w:rPr>
        <w:rFonts w:ascii="Wingdings" w:hAnsi="Wingdings" w:hint="default"/>
      </w:rPr>
    </w:lvl>
  </w:abstractNum>
  <w:abstractNum w:abstractNumId="6" w15:restartNumberingAfterBreak="0">
    <w:nsid w:val="268E4F0F"/>
    <w:multiLevelType w:val="multilevel"/>
    <w:tmpl w:val="1A0CB70C"/>
    <w:lvl w:ilvl="0">
      <w:start w:val="5"/>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7396AD9"/>
    <w:multiLevelType w:val="hybridMultilevel"/>
    <w:tmpl w:val="AE441346"/>
    <w:lvl w:ilvl="0" w:tplc="7EA04D24">
      <w:start w:val="1"/>
      <w:numFmt w:val="bullet"/>
      <w:lvlText w:val=""/>
      <w:lvlJc w:val="left"/>
      <w:pPr>
        <w:ind w:left="720" w:hanging="360"/>
      </w:pPr>
      <w:rPr>
        <w:rFonts w:ascii="Symbol" w:hAnsi="Symbol" w:hint="default"/>
      </w:rPr>
    </w:lvl>
    <w:lvl w:ilvl="1" w:tplc="D87A735A" w:tentative="1">
      <w:start w:val="1"/>
      <w:numFmt w:val="bullet"/>
      <w:lvlText w:val="o"/>
      <w:lvlJc w:val="left"/>
      <w:pPr>
        <w:ind w:left="1440" w:hanging="360"/>
      </w:pPr>
      <w:rPr>
        <w:rFonts w:ascii="Courier New" w:hAnsi="Courier New" w:cs="Courier New" w:hint="default"/>
      </w:rPr>
    </w:lvl>
    <w:lvl w:ilvl="2" w:tplc="C888AECE" w:tentative="1">
      <w:start w:val="1"/>
      <w:numFmt w:val="bullet"/>
      <w:lvlText w:val=""/>
      <w:lvlJc w:val="left"/>
      <w:pPr>
        <w:ind w:left="2160" w:hanging="360"/>
      </w:pPr>
      <w:rPr>
        <w:rFonts w:ascii="Wingdings" w:hAnsi="Wingdings" w:hint="default"/>
      </w:rPr>
    </w:lvl>
    <w:lvl w:ilvl="3" w:tplc="99D2B166" w:tentative="1">
      <w:start w:val="1"/>
      <w:numFmt w:val="bullet"/>
      <w:lvlText w:val=""/>
      <w:lvlJc w:val="left"/>
      <w:pPr>
        <w:ind w:left="2880" w:hanging="360"/>
      </w:pPr>
      <w:rPr>
        <w:rFonts w:ascii="Symbol" w:hAnsi="Symbol" w:hint="default"/>
      </w:rPr>
    </w:lvl>
    <w:lvl w:ilvl="4" w:tplc="19E60F4A" w:tentative="1">
      <w:start w:val="1"/>
      <w:numFmt w:val="bullet"/>
      <w:lvlText w:val="o"/>
      <w:lvlJc w:val="left"/>
      <w:pPr>
        <w:ind w:left="3600" w:hanging="360"/>
      </w:pPr>
      <w:rPr>
        <w:rFonts w:ascii="Courier New" w:hAnsi="Courier New" w:cs="Courier New" w:hint="default"/>
      </w:rPr>
    </w:lvl>
    <w:lvl w:ilvl="5" w:tplc="E71225C4" w:tentative="1">
      <w:start w:val="1"/>
      <w:numFmt w:val="bullet"/>
      <w:lvlText w:val=""/>
      <w:lvlJc w:val="left"/>
      <w:pPr>
        <w:ind w:left="4320" w:hanging="360"/>
      </w:pPr>
      <w:rPr>
        <w:rFonts w:ascii="Wingdings" w:hAnsi="Wingdings" w:hint="default"/>
      </w:rPr>
    </w:lvl>
    <w:lvl w:ilvl="6" w:tplc="21FC2C88" w:tentative="1">
      <w:start w:val="1"/>
      <w:numFmt w:val="bullet"/>
      <w:lvlText w:val=""/>
      <w:lvlJc w:val="left"/>
      <w:pPr>
        <w:ind w:left="5040" w:hanging="360"/>
      </w:pPr>
      <w:rPr>
        <w:rFonts w:ascii="Symbol" w:hAnsi="Symbol" w:hint="default"/>
      </w:rPr>
    </w:lvl>
    <w:lvl w:ilvl="7" w:tplc="C92653D0" w:tentative="1">
      <w:start w:val="1"/>
      <w:numFmt w:val="bullet"/>
      <w:lvlText w:val="o"/>
      <w:lvlJc w:val="left"/>
      <w:pPr>
        <w:ind w:left="5760" w:hanging="360"/>
      </w:pPr>
      <w:rPr>
        <w:rFonts w:ascii="Courier New" w:hAnsi="Courier New" w:cs="Courier New" w:hint="default"/>
      </w:rPr>
    </w:lvl>
    <w:lvl w:ilvl="8" w:tplc="CAF2370A" w:tentative="1">
      <w:start w:val="1"/>
      <w:numFmt w:val="bullet"/>
      <w:lvlText w:val=""/>
      <w:lvlJc w:val="left"/>
      <w:pPr>
        <w:ind w:left="6480" w:hanging="360"/>
      </w:pPr>
      <w:rPr>
        <w:rFonts w:ascii="Wingdings" w:hAnsi="Wingdings" w:hint="default"/>
      </w:rPr>
    </w:lvl>
  </w:abstractNum>
  <w:abstractNum w:abstractNumId="8" w15:restartNumberingAfterBreak="0">
    <w:nsid w:val="2D682B4B"/>
    <w:multiLevelType w:val="hybridMultilevel"/>
    <w:tmpl w:val="27D0AF2A"/>
    <w:lvl w:ilvl="0" w:tplc="6D26B330">
      <w:start w:val="1"/>
      <w:numFmt w:val="bullet"/>
      <w:lvlText w:val=""/>
      <w:lvlJc w:val="left"/>
      <w:pPr>
        <w:ind w:left="990" w:hanging="360"/>
      </w:pPr>
      <w:rPr>
        <w:rFonts w:ascii="Symbol" w:hAnsi="Symbol" w:hint="default"/>
      </w:rPr>
    </w:lvl>
    <w:lvl w:ilvl="1" w:tplc="D76026F2" w:tentative="1">
      <w:start w:val="1"/>
      <w:numFmt w:val="bullet"/>
      <w:lvlText w:val="o"/>
      <w:lvlJc w:val="left"/>
      <w:pPr>
        <w:ind w:left="1710" w:hanging="360"/>
      </w:pPr>
      <w:rPr>
        <w:rFonts w:ascii="Courier New" w:hAnsi="Courier New" w:cs="Courier New" w:hint="default"/>
      </w:rPr>
    </w:lvl>
    <w:lvl w:ilvl="2" w:tplc="5CC2F992" w:tentative="1">
      <w:start w:val="1"/>
      <w:numFmt w:val="bullet"/>
      <w:lvlText w:val=""/>
      <w:lvlJc w:val="left"/>
      <w:pPr>
        <w:ind w:left="2430" w:hanging="360"/>
      </w:pPr>
      <w:rPr>
        <w:rFonts w:ascii="Wingdings" w:hAnsi="Wingdings" w:hint="default"/>
      </w:rPr>
    </w:lvl>
    <w:lvl w:ilvl="3" w:tplc="02886948" w:tentative="1">
      <w:start w:val="1"/>
      <w:numFmt w:val="bullet"/>
      <w:lvlText w:val=""/>
      <w:lvlJc w:val="left"/>
      <w:pPr>
        <w:ind w:left="3150" w:hanging="360"/>
      </w:pPr>
      <w:rPr>
        <w:rFonts w:ascii="Symbol" w:hAnsi="Symbol" w:hint="default"/>
      </w:rPr>
    </w:lvl>
    <w:lvl w:ilvl="4" w:tplc="7948303E" w:tentative="1">
      <w:start w:val="1"/>
      <w:numFmt w:val="bullet"/>
      <w:lvlText w:val="o"/>
      <w:lvlJc w:val="left"/>
      <w:pPr>
        <w:ind w:left="3870" w:hanging="360"/>
      </w:pPr>
      <w:rPr>
        <w:rFonts w:ascii="Courier New" w:hAnsi="Courier New" w:cs="Courier New" w:hint="default"/>
      </w:rPr>
    </w:lvl>
    <w:lvl w:ilvl="5" w:tplc="47061E4E" w:tentative="1">
      <w:start w:val="1"/>
      <w:numFmt w:val="bullet"/>
      <w:lvlText w:val=""/>
      <w:lvlJc w:val="left"/>
      <w:pPr>
        <w:ind w:left="4590" w:hanging="360"/>
      </w:pPr>
      <w:rPr>
        <w:rFonts w:ascii="Wingdings" w:hAnsi="Wingdings" w:hint="default"/>
      </w:rPr>
    </w:lvl>
    <w:lvl w:ilvl="6" w:tplc="0382EA00" w:tentative="1">
      <w:start w:val="1"/>
      <w:numFmt w:val="bullet"/>
      <w:lvlText w:val=""/>
      <w:lvlJc w:val="left"/>
      <w:pPr>
        <w:ind w:left="5310" w:hanging="360"/>
      </w:pPr>
      <w:rPr>
        <w:rFonts w:ascii="Symbol" w:hAnsi="Symbol" w:hint="default"/>
      </w:rPr>
    </w:lvl>
    <w:lvl w:ilvl="7" w:tplc="9356F4FE" w:tentative="1">
      <w:start w:val="1"/>
      <w:numFmt w:val="bullet"/>
      <w:lvlText w:val="o"/>
      <w:lvlJc w:val="left"/>
      <w:pPr>
        <w:ind w:left="6030" w:hanging="360"/>
      </w:pPr>
      <w:rPr>
        <w:rFonts w:ascii="Courier New" w:hAnsi="Courier New" w:cs="Courier New" w:hint="default"/>
      </w:rPr>
    </w:lvl>
    <w:lvl w:ilvl="8" w:tplc="5FCC68C4" w:tentative="1">
      <w:start w:val="1"/>
      <w:numFmt w:val="bullet"/>
      <w:lvlText w:val=""/>
      <w:lvlJc w:val="left"/>
      <w:pPr>
        <w:ind w:left="6750" w:hanging="360"/>
      </w:pPr>
      <w:rPr>
        <w:rFonts w:ascii="Wingdings" w:hAnsi="Wingdings" w:hint="default"/>
      </w:rPr>
    </w:lvl>
  </w:abstractNum>
  <w:abstractNum w:abstractNumId="9" w15:restartNumberingAfterBreak="0">
    <w:nsid w:val="33FF0528"/>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3ADB2DDD"/>
    <w:multiLevelType w:val="hybridMultilevel"/>
    <w:tmpl w:val="5184C07C"/>
    <w:lvl w:ilvl="0" w:tplc="35FEAF34">
      <w:start w:val="1"/>
      <w:numFmt w:val="bullet"/>
      <w:lvlText w:val=""/>
      <w:lvlJc w:val="left"/>
      <w:pPr>
        <w:ind w:left="1146" w:hanging="360"/>
      </w:pPr>
      <w:rPr>
        <w:rFonts w:ascii="Symbol" w:hAnsi="Symbol" w:hint="default"/>
      </w:rPr>
    </w:lvl>
    <w:lvl w:ilvl="1" w:tplc="D9A05590" w:tentative="1">
      <w:start w:val="1"/>
      <w:numFmt w:val="bullet"/>
      <w:lvlText w:val="o"/>
      <w:lvlJc w:val="left"/>
      <w:pPr>
        <w:ind w:left="1866" w:hanging="360"/>
      </w:pPr>
      <w:rPr>
        <w:rFonts w:ascii="Courier New" w:hAnsi="Courier New" w:cs="Courier New" w:hint="default"/>
      </w:rPr>
    </w:lvl>
    <w:lvl w:ilvl="2" w:tplc="0C06BDAE" w:tentative="1">
      <w:start w:val="1"/>
      <w:numFmt w:val="bullet"/>
      <w:lvlText w:val=""/>
      <w:lvlJc w:val="left"/>
      <w:pPr>
        <w:ind w:left="2586" w:hanging="360"/>
      </w:pPr>
      <w:rPr>
        <w:rFonts w:ascii="Wingdings" w:hAnsi="Wingdings" w:hint="default"/>
      </w:rPr>
    </w:lvl>
    <w:lvl w:ilvl="3" w:tplc="5D38A214" w:tentative="1">
      <w:start w:val="1"/>
      <w:numFmt w:val="bullet"/>
      <w:lvlText w:val=""/>
      <w:lvlJc w:val="left"/>
      <w:pPr>
        <w:ind w:left="3306" w:hanging="360"/>
      </w:pPr>
      <w:rPr>
        <w:rFonts w:ascii="Symbol" w:hAnsi="Symbol" w:hint="default"/>
      </w:rPr>
    </w:lvl>
    <w:lvl w:ilvl="4" w:tplc="7D5E11FC" w:tentative="1">
      <w:start w:val="1"/>
      <w:numFmt w:val="bullet"/>
      <w:lvlText w:val="o"/>
      <w:lvlJc w:val="left"/>
      <w:pPr>
        <w:ind w:left="4026" w:hanging="360"/>
      </w:pPr>
      <w:rPr>
        <w:rFonts w:ascii="Courier New" w:hAnsi="Courier New" w:cs="Courier New" w:hint="default"/>
      </w:rPr>
    </w:lvl>
    <w:lvl w:ilvl="5" w:tplc="74545E02" w:tentative="1">
      <w:start w:val="1"/>
      <w:numFmt w:val="bullet"/>
      <w:lvlText w:val=""/>
      <w:lvlJc w:val="left"/>
      <w:pPr>
        <w:ind w:left="4746" w:hanging="360"/>
      </w:pPr>
      <w:rPr>
        <w:rFonts w:ascii="Wingdings" w:hAnsi="Wingdings" w:hint="default"/>
      </w:rPr>
    </w:lvl>
    <w:lvl w:ilvl="6" w:tplc="E88AAC34" w:tentative="1">
      <w:start w:val="1"/>
      <w:numFmt w:val="bullet"/>
      <w:lvlText w:val=""/>
      <w:lvlJc w:val="left"/>
      <w:pPr>
        <w:ind w:left="5466" w:hanging="360"/>
      </w:pPr>
      <w:rPr>
        <w:rFonts w:ascii="Symbol" w:hAnsi="Symbol" w:hint="default"/>
      </w:rPr>
    </w:lvl>
    <w:lvl w:ilvl="7" w:tplc="DC4A9C0C" w:tentative="1">
      <w:start w:val="1"/>
      <w:numFmt w:val="bullet"/>
      <w:lvlText w:val="o"/>
      <w:lvlJc w:val="left"/>
      <w:pPr>
        <w:ind w:left="6186" w:hanging="360"/>
      </w:pPr>
      <w:rPr>
        <w:rFonts w:ascii="Courier New" w:hAnsi="Courier New" w:cs="Courier New" w:hint="default"/>
      </w:rPr>
    </w:lvl>
    <w:lvl w:ilvl="8" w:tplc="0A06C2BC" w:tentative="1">
      <w:start w:val="1"/>
      <w:numFmt w:val="bullet"/>
      <w:lvlText w:val=""/>
      <w:lvlJc w:val="left"/>
      <w:pPr>
        <w:ind w:left="6906" w:hanging="360"/>
      </w:pPr>
      <w:rPr>
        <w:rFonts w:ascii="Wingdings" w:hAnsi="Wingdings" w:hint="default"/>
      </w:rPr>
    </w:lvl>
  </w:abstractNum>
  <w:abstractNum w:abstractNumId="11" w15:restartNumberingAfterBreak="0">
    <w:nsid w:val="3B0324D4"/>
    <w:multiLevelType w:val="hybridMultilevel"/>
    <w:tmpl w:val="0CE2B5E6"/>
    <w:lvl w:ilvl="0" w:tplc="BDCCB59A">
      <w:start w:val="1"/>
      <w:numFmt w:val="bullet"/>
      <w:lvlText w:val=""/>
      <w:lvlJc w:val="left"/>
      <w:pPr>
        <w:ind w:left="720" w:hanging="360"/>
      </w:pPr>
      <w:rPr>
        <w:rFonts w:ascii="Symbol" w:hAnsi="Symbol" w:hint="default"/>
        <w:color w:val="7FC444"/>
      </w:rPr>
    </w:lvl>
    <w:lvl w:ilvl="1" w:tplc="8E20E85C" w:tentative="1">
      <w:start w:val="1"/>
      <w:numFmt w:val="bullet"/>
      <w:lvlText w:val="o"/>
      <w:lvlJc w:val="left"/>
      <w:pPr>
        <w:ind w:left="1800" w:hanging="360"/>
      </w:pPr>
      <w:rPr>
        <w:rFonts w:ascii="Courier New" w:hAnsi="Courier New" w:cs="Courier New" w:hint="default"/>
      </w:rPr>
    </w:lvl>
    <w:lvl w:ilvl="2" w:tplc="B4CCAB52" w:tentative="1">
      <w:start w:val="1"/>
      <w:numFmt w:val="bullet"/>
      <w:lvlText w:val=""/>
      <w:lvlJc w:val="left"/>
      <w:pPr>
        <w:ind w:left="2520" w:hanging="360"/>
      </w:pPr>
      <w:rPr>
        <w:rFonts w:ascii="Wingdings" w:hAnsi="Wingdings" w:hint="default"/>
      </w:rPr>
    </w:lvl>
    <w:lvl w:ilvl="3" w:tplc="08F4C474" w:tentative="1">
      <w:start w:val="1"/>
      <w:numFmt w:val="bullet"/>
      <w:lvlText w:val=""/>
      <w:lvlJc w:val="left"/>
      <w:pPr>
        <w:ind w:left="3240" w:hanging="360"/>
      </w:pPr>
      <w:rPr>
        <w:rFonts w:ascii="Symbol" w:hAnsi="Symbol" w:hint="default"/>
      </w:rPr>
    </w:lvl>
    <w:lvl w:ilvl="4" w:tplc="49D27FDE" w:tentative="1">
      <w:start w:val="1"/>
      <w:numFmt w:val="bullet"/>
      <w:lvlText w:val="o"/>
      <w:lvlJc w:val="left"/>
      <w:pPr>
        <w:ind w:left="3960" w:hanging="360"/>
      </w:pPr>
      <w:rPr>
        <w:rFonts w:ascii="Courier New" w:hAnsi="Courier New" w:cs="Courier New" w:hint="default"/>
      </w:rPr>
    </w:lvl>
    <w:lvl w:ilvl="5" w:tplc="CD3628AE" w:tentative="1">
      <w:start w:val="1"/>
      <w:numFmt w:val="bullet"/>
      <w:lvlText w:val=""/>
      <w:lvlJc w:val="left"/>
      <w:pPr>
        <w:ind w:left="4680" w:hanging="360"/>
      </w:pPr>
      <w:rPr>
        <w:rFonts w:ascii="Wingdings" w:hAnsi="Wingdings" w:hint="default"/>
      </w:rPr>
    </w:lvl>
    <w:lvl w:ilvl="6" w:tplc="26AAB29A" w:tentative="1">
      <w:start w:val="1"/>
      <w:numFmt w:val="bullet"/>
      <w:lvlText w:val=""/>
      <w:lvlJc w:val="left"/>
      <w:pPr>
        <w:ind w:left="5400" w:hanging="360"/>
      </w:pPr>
      <w:rPr>
        <w:rFonts w:ascii="Symbol" w:hAnsi="Symbol" w:hint="default"/>
      </w:rPr>
    </w:lvl>
    <w:lvl w:ilvl="7" w:tplc="319CB30E" w:tentative="1">
      <w:start w:val="1"/>
      <w:numFmt w:val="bullet"/>
      <w:lvlText w:val="o"/>
      <w:lvlJc w:val="left"/>
      <w:pPr>
        <w:ind w:left="6120" w:hanging="360"/>
      </w:pPr>
      <w:rPr>
        <w:rFonts w:ascii="Courier New" w:hAnsi="Courier New" w:cs="Courier New" w:hint="default"/>
      </w:rPr>
    </w:lvl>
    <w:lvl w:ilvl="8" w:tplc="D1CAC326" w:tentative="1">
      <w:start w:val="1"/>
      <w:numFmt w:val="bullet"/>
      <w:lvlText w:val=""/>
      <w:lvlJc w:val="left"/>
      <w:pPr>
        <w:ind w:left="6840" w:hanging="360"/>
      </w:pPr>
      <w:rPr>
        <w:rFonts w:ascii="Wingdings" w:hAnsi="Wingdings" w:hint="default"/>
      </w:rPr>
    </w:lvl>
  </w:abstractNum>
  <w:abstractNum w:abstractNumId="12" w15:restartNumberingAfterBreak="0">
    <w:nsid w:val="3BC7013C"/>
    <w:multiLevelType w:val="hybridMultilevel"/>
    <w:tmpl w:val="7C8C644C"/>
    <w:lvl w:ilvl="0" w:tplc="3D486CD4">
      <w:start w:val="1"/>
      <w:numFmt w:val="decimal"/>
      <w:lvlText w:val="%1."/>
      <w:lvlJc w:val="left"/>
      <w:pPr>
        <w:ind w:left="360" w:hanging="360"/>
      </w:pPr>
      <w:rPr>
        <w:b w:val="0"/>
      </w:rPr>
    </w:lvl>
    <w:lvl w:ilvl="1" w:tplc="783E56B4" w:tentative="1">
      <w:start w:val="1"/>
      <w:numFmt w:val="lowerLetter"/>
      <w:lvlText w:val="%2."/>
      <w:lvlJc w:val="left"/>
      <w:pPr>
        <w:ind w:left="1080" w:hanging="360"/>
      </w:pPr>
    </w:lvl>
    <w:lvl w:ilvl="2" w:tplc="BAB8BA34" w:tentative="1">
      <w:start w:val="1"/>
      <w:numFmt w:val="lowerRoman"/>
      <w:lvlText w:val="%3."/>
      <w:lvlJc w:val="right"/>
      <w:pPr>
        <w:ind w:left="1800" w:hanging="180"/>
      </w:pPr>
    </w:lvl>
    <w:lvl w:ilvl="3" w:tplc="F35CA71C" w:tentative="1">
      <w:start w:val="1"/>
      <w:numFmt w:val="decimal"/>
      <w:lvlText w:val="%4."/>
      <w:lvlJc w:val="left"/>
      <w:pPr>
        <w:ind w:left="2520" w:hanging="360"/>
      </w:pPr>
    </w:lvl>
    <w:lvl w:ilvl="4" w:tplc="7612EFBE" w:tentative="1">
      <w:start w:val="1"/>
      <w:numFmt w:val="lowerLetter"/>
      <w:lvlText w:val="%5."/>
      <w:lvlJc w:val="left"/>
      <w:pPr>
        <w:ind w:left="3240" w:hanging="360"/>
      </w:pPr>
    </w:lvl>
    <w:lvl w:ilvl="5" w:tplc="E2207168" w:tentative="1">
      <w:start w:val="1"/>
      <w:numFmt w:val="lowerRoman"/>
      <w:lvlText w:val="%6."/>
      <w:lvlJc w:val="right"/>
      <w:pPr>
        <w:ind w:left="3960" w:hanging="180"/>
      </w:pPr>
    </w:lvl>
    <w:lvl w:ilvl="6" w:tplc="1E54F0C6" w:tentative="1">
      <w:start w:val="1"/>
      <w:numFmt w:val="decimal"/>
      <w:lvlText w:val="%7."/>
      <w:lvlJc w:val="left"/>
      <w:pPr>
        <w:ind w:left="4680" w:hanging="360"/>
      </w:pPr>
    </w:lvl>
    <w:lvl w:ilvl="7" w:tplc="65D28C34" w:tentative="1">
      <w:start w:val="1"/>
      <w:numFmt w:val="lowerLetter"/>
      <w:lvlText w:val="%8."/>
      <w:lvlJc w:val="left"/>
      <w:pPr>
        <w:ind w:left="5400" w:hanging="360"/>
      </w:pPr>
    </w:lvl>
    <w:lvl w:ilvl="8" w:tplc="4120C900" w:tentative="1">
      <w:start w:val="1"/>
      <w:numFmt w:val="lowerRoman"/>
      <w:lvlText w:val="%9."/>
      <w:lvlJc w:val="right"/>
      <w:pPr>
        <w:ind w:left="6120" w:hanging="180"/>
      </w:pPr>
    </w:lvl>
  </w:abstractNum>
  <w:abstractNum w:abstractNumId="13" w15:restartNumberingAfterBreak="0">
    <w:nsid w:val="45435624"/>
    <w:multiLevelType w:val="multilevel"/>
    <w:tmpl w:val="1A0CB70C"/>
    <w:lvl w:ilvl="0">
      <w:start w:val="5"/>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466E2EFF"/>
    <w:multiLevelType w:val="multilevel"/>
    <w:tmpl w:val="1A0CB70C"/>
    <w:lvl w:ilvl="0">
      <w:start w:val="5"/>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4CC44717"/>
    <w:multiLevelType w:val="hybridMultilevel"/>
    <w:tmpl w:val="063CA8B0"/>
    <w:lvl w:ilvl="0" w:tplc="B7E42124">
      <w:start w:val="1"/>
      <w:numFmt w:val="decimal"/>
      <w:lvlText w:val="%1."/>
      <w:lvlJc w:val="left"/>
      <w:pPr>
        <w:ind w:left="720" w:hanging="360"/>
      </w:pPr>
    </w:lvl>
    <w:lvl w:ilvl="1" w:tplc="DE5ABDCE" w:tentative="1">
      <w:start w:val="1"/>
      <w:numFmt w:val="lowerLetter"/>
      <w:lvlText w:val="%2."/>
      <w:lvlJc w:val="left"/>
      <w:pPr>
        <w:ind w:left="1440" w:hanging="360"/>
      </w:pPr>
    </w:lvl>
    <w:lvl w:ilvl="2" w:tplc="2D3A5A5E" w:tentative="1">
      <w:start w:val="1"/>
      <w:numFmt w:val="lowerRoman"/>
      <w:lvlText w:val="%3."/>
      <w:lvlJc w:val="right"/>
      <w:pPr>
        <w:ind w:left="2160" w:hanging="180"/>
      </w:pPr>
    </w:lvl>
    <w:lvl w:ilvl="3" w:tplc="3582042A" w:tentative="1">
      <w:start w:val="1"/>
      <w:numFmt w:val="decimal"/>
      <w:lvlText w:val="%4."/>
      <w:lvlJc w:val="left"/>
      <w:pPr>
        <w:ind w:left="2880" w:hanging="360"/>
      </w:pPr>
    </w:lvl>
    <w:lvl w:ilvl="4" w:tplc="1B780EC0" w:tentative="1">
      <w:start w:val="1"/>
      <w:numFmt w:val="lowerLetter"/>
      <w:lvlText w:val="%5."/>
      <w:lvlJc w:val="left"/>
      <w:pPr>
        <w:ind w:left="3600" w:hanging="360"/>
      </w:pPr>
    </w:lvl>
    <w:lvl w:ilvl="5" w:tplc="563EF622" w:tentative="1">
      <w:start w:val="1"/>
      <w:numFmt w:val="lowerRoman"/>
      <w:lvlText w:val="%6."/>
      <w:lvlJc w:val="right"/>
      <w:pPr>
        <w:ind w:left="4320" w:hanging="180"/>
      </w:pPr>
    </w:lvl>
    <w:lvl w:ilvl="6" w:tplc="160643CE" w:tentative="1">
      <w:start w:val="1"/>
      <w:numFmt w:val="decimal"/>
      <w:lvlText w:val="%7."/>
      <w:lvlJc w:val="left"/>
      <w:pPr>
        <w:ind w:left="5040" w:hanging="360"/>
      </w:pPr>
    </w:lvl>
    <w:lvl w:ilvl="7" w:tplc="8CE4997A" w:tentative="1">
      <w:start w:val="1"/>
      <w:numFmt w:val="lowerLetter"/>
      <w:lvlText w:val="%8."/>
      <w:lvlJc w:val="left"/>
      <w:pPr>
        <w:ind w:left="5760" w:hanging="360"/>
      </w:pPr>
    </w:lvl>
    <w:lvl w:ilvl="8" w:tplc="590ED680" w:tentative="1">
      <w:start w:val="1"/>
      <w:numFmt w:val="lowerRoman"/>
      <w:lvlText w:val="%9."/>
      <w:lvlJc w:val="right"/>
      <w:pPr>
        <w:ind w:left="6480" w:hanging="180"/>
      </w:pPr>
    </w:lvl>
  </w:abstractNum>
  <w:abstractNum w:abstractNumId="16" w15:restartNumberingAfterBreak="0">
    <w:nsid w:val="53EC42E2"/>
    <w:multiLevelType w:val="hybridMultilevel"/>
    <w:tmpl w:val="37ECB20A"/>
    <w:lvl w:ilvl="0" w:tplc="BD8E88CA">
      <w:start w:val="1"/>
      <w:numFmt w:val="bullet"/>
      <w:lvlText w:val=""/>
      <w:lvlJc w:val="left"/>
      <w:pPr>
        <w:ind w:left="720" w:hanging="360"/>
      </w:pPr>
      <w:rPr>
        <w:rFonts w:ascii="Symbol" w:hAnsi="Symbol" w:hint="default"/>
        <w:color w:val="auto"/>
      </w:rPr>
    </w:lvl>
    <w:lvl w:ilvl="1" w:tplc="0FC4452E" w:tentative="1">
      <w:start w:val="1"/>
      <w:numFmt w:val="bullet"/>
      <w:lvlText w:val="o"/>
      <w:lvlJc w:val="left"/>
      <w:pPr>
        <w:ind w:left="1440" w:hanging="360"/>
      </w:pPr>
      <w:rPr>
        <w:rFonts w:ascii="Courier New" w:hAnsi="Courier New" w:cs="Courier New" w:hint="default"/>
      </w:rPr>
    </w:lvl>
    <w:lvl w:ilvl="2" w:tplc="4C90C036" w:tentative="1">
      <w:start w:val="1"/>
      <w:numFmt w:val="bullet"/>
      <w:lvlText w:val=""/>
      <w:lvlJc w:val="left"/>
      <w:pPr>
        <w:ind w:left="2160" w:hanging="360"/>
      </w:pPr>
      <w:rPr>
        <w:rFonts w:ascii="Wingdings" w:hAnsi="Wingdings" w:hint="default"/>
      </w:rPr>
    </w:lvl>
    <w:lvl w:ilvl="3" w:tplc="61C08FB6" w:tentative="1">
      <w:start w:val="1"/>
      <w:numFmt w:val="bullet"/>
      <w:lvlText w:val=""/>
      <w:lvlJc w:val="left"/>
      <w:pPr>
        <w:ind w:left="2880" w:hanging="360"/>
      </w:pPr>
      <w:rPr>
        <w:rFonts w:ascii="Symbol" w:hAnsi="Symbol" w:hint="default"/>
      </w:rPr>
    </w:lvl>
    <w:lvl w:ilvl="4" w:tplc="E09E9F3E" w:tentative="1">
      <w:start w:val="1"/>
      <w:numFmt w:val="bullet"/>
      <w:lvlText w:val="o"/>
      <w:lvlJc w:val="left"/>
      <w:pPr>
        <w:ind w:left="3600" w:hanging="360"/>
      </w:pPr>
      <w:rPr>
        <w:rFonts w:ascii="Courier New" w:hAnsi="Courier New" w:cs="Courier New" w:hint="default"/>
      </w:rPr>
    </w:lvl>
    <w:lvl w:ilvl="5" w:tplc="982AFA70" w:tentative="1">
      <w:start w:val="1"/>
      <w:numFmt w:val="bullet"/>
      <w:lvlText w:val=""/>
      <w:lvlJc w:val="left"/>
      <w:pPr>
        <w:ind w:left="4320" w:hanging="360"/>
      </w:pPr>
      <w:rPr>
        <w:rFonts w:ascii="Wingdings" w:hAnsi="Wingdings" w:hint="default"/>
      </w:rPr>
    </w:lvl>
    <w:lvl w:ilvl="6" w:tplc="29481B6E" w:tentative="1">
      <w:start w:val="1"/>
      <w:numFmt w:val="bullet"/>
      <w:lvlText w:val=""/>
      <w:lvlJc w:val="left"/>
      <w:pPr>
        <w:ind w:left="5040" w:hanging="360"/>
      </w:pPr>
      <w:rPr>
        <w:rFonts w:ascii="Symbol" w:hAnsi="Symbol" w:hint="default"/>
      </w:rPr>
    </w:lvl>
    <w:lvl w:ilvl="7" w:tplc="BE16F672" w:tentative="1">
      <w:start w:val="1"/>
      <w:numFmt w:val="bullet"/>
      <w:lvlText w:val="o"/>
      <w:lvlJc w:val="left"/>
      <w:pPr>
        <w:ind w:left="5760" w:hanging="360"/>
      </w:pPr>
      <w:rPr>
        <w:rFonts w:ascii="Courier New" w:hAnsi="Courier New" w:cs="Courier New" w:hint="default"/>
      </w:rPr>
    </w:lvl>
    <w:lvl w:ilvl="8" w:tplc="09DEFA2A" w:tentative="1">
      <w:start w:val="1"/>
      <w:numFmt w:val="bullet"/>
      <w:lvlText w:val=""/>
      <w:lvlJc w:val="left"/>
      <w:pPr>
        <w:ind w:left="6480" w:hanging="360"/>
      </w:pPr>
      <w:rPr>
        <w:rFonts w:ascii="Wingdings" w:hAnsi="Wingdings" w:hint="default"/>
      </w:rPr>
    </w:lvl>
  </w:abstractNum>
  <w:abstractNum w:abstractNumId="17" w15:restartNumberingAfterBreak="0">
    <w:nsid w:val="5AA237A8"/>
    <w:multiLevelType w:val="hybridMultilevel"/>
    <w:tmpl w:val="D7489824"/>
    <w:lvl w:ilvl="0" w:tplc="3066028C">
      <w:start w:val="1"/>
      <w:numFmt w:val="bullet"/>
      <w:lvlText w:val=""/>
      <w:lvlJc w:val="left"/>
      <w:pPr>
        <w:ind w:left="1004" w:hanging="360"/>
      </w:pPr>
      <w:rPr>
        <w:rFonts w:ascii="Symbol" w:hAnsi="Symbol" w:hint="default"/>
      </w:rPr>
    </w:lvl>
    <w:lvl w:ilvl="1" w:tplc="0ABAC926" w:tentative="1">
      <w:start w:val="1"/>
      <w:numFmt w:val="bullet"/>
      <w:lvlText w:val="o"/>
      <w:lvlJc w:val="left"/>
      <w:pPr>
        <w:ind w:left="1724" w:hanging="360"/>
      </w:pPr>
      <w:rPr>
        <w:rFonts w:ascii="Courier New" w:hAnsi="Courier New" w:cs="Courier New" w:hint="default"/>
      </w:rPr>
    </w:lvl>
    <w:lvl w:ilvl="2" w:tplc="48CACCDA" w:tentative="1">
      <w:start w:val="1"/>
      <w:numFmt w:val="bullet"/>
      <w:lvlText w:val=""/>
      <w:lvlJc w:val="left"/>
      <w:pPr>
        <w:ind w:left="2444" w:hanging="360"/>
      </w:pPr>
      <w:rPr>
        <w:rFonts w:ascii="Wingdings" w:hAnsi="Wingdings" w:hint="default"/>
      </w:rPr>
    </w:lvl>
    <w:lvl w:ilvl="3" w:tplc="4AB8E2A2" w:tentative="1">
      <w:start w:val="1"/>
      <w:numFmt w:val="bullet"/>
      <w:lvlText w:val=""/>
      <w:lvlJc w:val="left"/>
      <w:pPr>
        <w:ind w:left="3164" w:hanging="360"/>
      </w:pPr>
      <w:rPr>
        <w:rFonts w:ascii="Symbol" w:hAnsi="Symbol" w:hint="default"/>
      </w:rPr>
    </w:lvl>
    <w:lvl w:ilvl="4" w:tplc="002CD5DA" w:tentative="1">
      <w:start w:val="1"/>
      <w:numFmt w:val="bullet"/>
      <w:lvlText w:val="o"/>
      <w:lvlJc w:val="left"/>
      <w:pPr>
        <w:ind w:left="3884" w:hanging="360"/>
      </w:pPr>
      <w:rPr>
        <w:rFonts w:ascii="Courier New" w:hAnsi="Courier New" w:cs="Courier New" w:hint="default"/>
      </w:rPr>
    </w:lvl>
    <w:lvl w:ilvl="5" w:tplc="974E3934" w:tentative="1">
      <w:start w:val="1"/>
      <w:numFmt w:val="bullet"/>
      <w:lvlText w:val=""/>
      <w:lvlJc w:val="left"/>
      <w:pPr>
        <w:ind w:left="4604" w:hanging="360"/>
      </w:pPr>
      <w:rPr>
        <w:rFonts w:ascii="Wingdings" w:hAnsi="Wingdings" w:hint="default"/>
      </w:rPr>
    </w:lvl>
    <w:lvl w:ilvl="6" w:tplc="DF9AB9DE" w:tentative="1">
      <w:start w:val="1"/>
      <w:numFmt w:val="bullet"/>
      <w:lvlText w:val=""/>
      <w:lvlJc w:val="left"/>
      <w:pPr>
        <w:ind w:left="5324" w:hanging="360"/>
      </w:pPr>
      <w:rPr>
        <w:rFonts w:ascii="Symbol" w:hAnsi="Symbol" w:hint="default"/>
      </w:rPr>
    </w:lvl>
    <w:lvl w:ilvl="7" w:tplc="1A4AFE7A" w:tentative="1">
      <w:start w:val="1"/>
      <w:numFmt w:val="bullet"/>
      <w:lvlText w:val="o"/>
      <w:lvlJc w:val="left"/>
      <w:pPr>
        <w:ind w:left="6044" w:hanging="360"/>
      </w:pPr>
      <w:rPr>
        <w:rFonts w:ascii="Courier New" w:hAnsi="Courier New" w:cs="Courier New" w:hint="default"/>
      </w:rPr>
    </w:lvl>
    <w:lvl w:ilvl="8" w:tplc="271CAE6A" w:tentative="1">
      <w:start w:val="1"/>
      <w:numFmt w:val="bullet"/>
      <w:lvlText w:val=""/>
      <w:lvlJc w:val="left"/>
      <w:pPr>
        <w:ind w:left="6764" w:hanging="360"/>
      </w:pPr>
      <w:rPr>
        <w:rFonts w:ascii="Wingdings" w:hAnsi="Wingdings" w:hint="default"/>
      </w:rPr>
    </w:lvl>
  </w:abstractNum>
  <w:abstractNum w:abstractNumId="18" w15:restartNumberingAfterBreak="0">
    <w:nsid w:val="5BF04C06"/>
    <w:multiLevelType w:val="hybridMultilevel"/>
    <w:tmpl w:val="71EE428E"/>
    <w:lvl w:ilvl="0" w:tplc="4D2637DA">
      <w:start w:val="1"/>
      <w:numFmt w:val="bullet"/>
      <w:lvlText w:val=""/>
      <w:lvlJc w:val="left"/>
      <w:pPr>
        <w:ind w:left="720" w:hanging="360"/>
      </w:pPr>
      <w:rPr>
        <w:rFonts w:ascii="Symbol" w:hAnsi="Symbol" w:hint="default"/>
      </w:rPr>
    </w:lvl>
    <w:lvl w:ilvl="1" w:tplc="1DB29EC2" w:tentative="1">
      <w:start w:val="1"/>
      <w:numFmt w:val="bullet"/>
      <w:lvlText w:val="o"/>
      <w:lvlJc w:val="left"/>
      <w:pPr>
        <w:ind w:left="1440" w:hanging="360"/>
      </w:pPr>
      <w:rPr>
        <w:rFonts w:ascii="Courier New" w:hAnsi="Courier New" w:cs="Courier New" w:hint="default"/>
      </w:rPr>
    </w:lvl>
    <w:lvl w:ilvl="2" w:tplc="1AAA4710" w:tentative="1">
      <w:start w:val="1"/>
      <w:numFmt w:val="bullet"/>
      <w:lvlText w:val=""/>
      <w:lvlJc w:val="left"/>
      <w:pPr>
        <w:ind w:left="2160" w:hanging="360"/>
      </w:pPr>
      <w:rPr>
        <w:rFonts w:ascii="Wingdings" w:hAnsi="Wingdings" w:hint="default"/>
      </w:rPr>
    </w:lvl>
    <w:lvl w:ilvl="3" w:tplc="974CBE54" w:tentative="1">
      <w:start w:val="1"/>
      <w:numFmt w:val="bullet"/>
      <w:lvlText w:val=""/>
      <w:lvlJc w:val="left"/>
      <w:pPr>
        <w:ind w:left="2880" w:hanging="360"/>
      </w:pPr>
      <w:rPr>
        <w:rFonts w:ascii="Symbol" w:hAnsi="Symbol" w:hint="default"/>
      </w:rPr>
    </w:lvl>
    <w:lvl w:ilvl="4" w:tplc="4EB87692" w:tentative="1">
      <w:start w:val="1"/>
      <w:numFmt w:val="bullet"/>
      <w:lvlText w:val="o"/>
      <w:lvlJc w:val="left"/>
      <w:pPr>
        <w:ind w:left="3600" w:hanging="360"/>
      </w:pPr>
      <w:rPr>
        <w:rFonts w:ascii="Courier New" w:hAnsi="Courier New" w:cs="Courier New" w:hint="default"/>
      </w:rPr>
    </w:lvl>
    <w:lvl w:ilvl="5" w:tplc="2B4EBF6C" w:tentative="1">
      <w:start w:val="1"/>
      <w:numFmt w:val="bullet"/>
      <w:lvlText w:val=""/>
      <w:lvlJc w:val="left"/>
      <w:pPr>
        <w:ind w:left="4320" w:hanging="360"/>
      </w:pPr>
      <w:rPr>
        <w:rFonts w:ascii="Wingdings" w:hAnsi="Wingdings" w:hint="default"/>
      </w:rPr>
    </w:lvl>
    <w:lvl w:ilvl="6" w:tplc="26EA6396" w:tentative="1">
      <w:start w:val="1"/>
      <w:numFmt w:val="bullet"/>
      <w:lvlText w:val=""/>
      <w:lvlJc w:val="left"/>
      <w:pPr>
        <w:ind w:left="5040" w:hanging="360"/>
      </w:pPr>
      <w:rPr>
        <w:rFonts w:ascii="Symbol" w:hAnsi="Symbol" w:hint="default"/>
      </w:rPr>
    </w:lvl>
    <w:lvl w:ilvl="7" w:tplc="F05447B2" w:tentative="1">
      <w:start w:val="1"/>
      <w:numFmt w:val="bullet"/>
      <w:lvlText w:val="o"/>
      <w:lvlJc w:val="left"/>
      <w:pPr>
        <w:ind w:left="5760" w:hanging="360"/>
      </w:pPr>
      <w:rPr>
        <w:rFonts w:ascii="Courier New" w:hAnsi="Courier New" w:cs="Courier New" w:hint="default"/>
      </w:rPr>
    </w:lvl>
    <w:lvl w:ilvl="8" w:tplc="E034B0A2" w:tentative="1">
      <w:start w:val="1"/>
      <w:numFmt w:val="bullet"/>
      <w:lvlText w:val=""/>
      <w:lvlJc w:val="left"/>
      <w:pPr>
        <w:ind w:left="6480" w:hanging="360"/>
      </w:pPr>
      <w:rPr>
        <w:rFonts w:ascii="Wingdings" w:hAnsi="Wingdings" w:hint="default"/>
      </w:rPr>
    </w:lvl>
  </w:abstractNum>
  <w:abstractNum w:abstractNumId="19" w15:restartNumberingAfterBreak="0">
    <w:nsid w:val="5C4D2CDE"/>
    <w:multiLevelType w:val="hybridMultilevel"/>
    <w:tmpl w:val="5B6827D0"/>
    <w:lvl w:ilvl="0" w:tplc="CA64FF0C">
      <w:start w:val="1"/>
      <w:numFmt w:val="bullet"/>
      <w:lvlText w:val=""/>
      <w:lvlJc w:val="left"/>
      <w:pPr>
        <w:ind w:left="720" w:hanging="360"/>
      </w:pPr>
      <w:rPr>
        <w:rFonts w:ascii="Symbol" w:hAnsi="Symbol" w:hint="default"/>
        <w:color w:val="7FC444"/>
      </w:rPr>
    </w:lvl>
    <w:lvl w:ilvl="1" w:tplc="F6B2973E" w:tentative="1">
      <w:start w:val="1"/>
      <w:numFmt w:val="bullet"/>
      <w:lvlText w:val="o"/>
      <w:lvlJc w:val="left"/>
      <w:pPr>
        <w:ind w:left="1440" w:hanging="360"/>
      </w:pPr>
      <w:rPr>
        <w:rFonts w:ascii="Courier New" w:hAnsi="Courier New" w:cs="Courier New" w:hint="default"/>
      </w:rPr>
    </w:lvl>
    <w:lvl w:ilvl="2" w:tplc="C68A5208" w:tentative="1">
      <w:start w:val="1"/>
      <w:numFmt w:val="bullet"/>
      <w:lvlText w:val=""/>
      <w:lvlJc w:val="left"/>
      <w:pPr>
        <w:ind w:left="2160" w:hanging="360"/>
      </w:pPr>
      <w:rPr>
        <w:rFonts w:ascii="Wingdings" w:hAnsi="Wingdings" w:hint="default"/>
      </w:rPr>
    </w:lvl>
    <w:lvl w:ilvl="3" w:tplc="58C26B52" w:tentative="1">
      <w:start w:val="1"/>
      <w:numFmt w:val="bullet"/>
      <w:lvlText w:val=""/>
      <w:lvlJc w:val="left"/>
      <w:pPr>
        <w:ind w:left="2880" w:hanging="360"/>
      </w:pPr>
      <w:rPr>
        <w:rFonts w:ascii="Symbol" w:hAnsi="Symbol" w:hint="default"/>
      </w:rPr>
    </w:lvl>
    <w:lvl w:ilvl="4" w:tplc="C9AA34A0" w:tentative="1">
      <w:start w:val="1"/>
      <w:numFmt w:val="bullet"/>
      <w:lvlText w:val="o"/>
      <w:lvlJc w:val="left"/>
      <w:pPr>
        <w:ind w:left="3600" w:hanging="360"/>
      </w:pPr>
      <w:rPr>
        <w:rFonts w:ascii="Courier New" w:hAnsi="Courier New" w:cs="Courier New" w:hint="default"/>
      </w:rPr>
    </w:lvl>
    <w:lvl w:ilvl="5" w:tplc="6598F97E" w:tentative="1">
      <w:start w:val="1"/>
      <w:numFmt w:val="bullet"/>
      <w:lvlText w:val=""/>
      <w:lvlJc w:val="left"/>
      <w:pPr>
        <w:ind w:left="4320" w:hanging="360"/>
      </w:pPr>
      <w:rPr>
        <w:rFonts w:ascii="Wingdings" w:hAnsi="Wingdings" w:hint="default"/>
      </w:rPr>
    </w:lvl>
    <w:lvl w:ilvl="6" w:tplc="20FA7D32" w:tentative="1">
      <w:start w:val="1"/>
      <w:numFmt w:val="bullet"/>
      <w:lvlText w:val=""/>
      <w:lvlJc w:val="left"/>
      <w:pPr>
        <w:ind w:left="5040" w:hanging="360"/>
      </w:pPr>
      <w:rPr>
        <w:rFonts w:ascii="Symbol" w:hAnsi="Symbol" w:hint="default"/>
      </w:rPr>
    </w:lvl>
    <w:lvl w:ilvl="7" w:tplc="5D3E830C" w:tentative="1">
      <w:start w:val="1"/>
      <w:numFmt w:val="bullet"/>
      <w:lvlText w:val="o"/>
      <w:lvlJc w:val="left"/>
      <w:pPr>
        <w:ind w:left="5760" w:hanging="360"/>
      </w:pPr>
      <w:rPr>
        <w:rFonts w:ascii="Courier New" w:hAnsi="Courier New" w:cs="Courier New" w:hint="default"/>
      </w:rPr>
    </w:lvl>
    <w:lvl w:ilvl="8" w:tplc="FAEA943C" w:tentative="1">
      <w:start w:val="1"/>
      <w:numFmt w:val="bullet"/>
      <w:lvlText w:val=""/>
      <w:lvlJc w:val="left"/>
      <w:pPr>
        <w:ind w:left="6480" w:hanging="360"/>
      </w:pPr>
      <w:rPr>
        <w:rFonts w:ascii="Wingdings" w:hAnsi="Wingdings" w:hint="default"/>
      </w:rPr>
    </w:lvl>
  </w:abstractNum>
  <w:abstractNum w:abstractNumId="20" w15:restartNumberingAfterBreak="0">
    <w:nsid w:val="5CE03EA3"/>
    <w:multiLevelType w:val="hybridMultilevel"/>
    <w:tmpl w:val="7F0C5260"/>
    <w:lvl w:ilvl="0" w:tplc="758615E4">
      <w:start w:val="1"/>
      <w:numFmt w:val="decimal"/>
      <w:lvlText w:val="%1."/>
      <w:lvlJc w:val="left"/>
      <w:pPr>
        <w:ind w:left="720" w:hanging="360"/>
      </w:pPr>
    </w:lvl>
    <w:lvl w:ilvl="1" w:tplc="4C4C6772" w:tentative="1">
      <w:start w:val="1"/>
      <w:numFmt w:val="lowerLetter"/>
      <w:lvlText w:val="%2."/>
      <w:lvlJc w:val="left"/>
      <w:pPr>
        <w:ind w:left="1440" w:hanging="360"/>
      </w:pPr>
    </w:lvl>
    <w:lvl w:ilvl="2" w:tplc="F9389006" w:tentative="1">
      <w:start w:val="1"/>
      <w:numFmt w:val="lowerRoman"/>
      <w:lvlText w:val="%3."/>
      <w:lvlJc w:val="right"/>
      <w:pPr>
        <w:ind w:left="2160" w:hanging="180"/>
      </w:pPr>
    </w:lvl>
    <w:lvl w:ilvl="3" w:tplc="BCA0E5B0" w:tentative="1">
      <w:start w:val="1"/>
      <w:numFmt w:val="decimal"/>
      <w:lvlText w:val="%4."/>
      <w:lvlJc w:val="left"/>
      <w:pPr>
        <w:ind w:left="2880" w:hanging="360"/>
      </w:pPr>
    </w:lvl>
    <w:lvl w:ilvl="4" w:tplc="4222829A" w:tentative="1">
      <w:start w:val="1"/>
      <w:numFmt w:val="lowerLetter"/>
      <w:lvlText w:val="%5."/>
      <w:lvlJc w:val="left"/>
      <w:pPr>
        <w:ind w:left="3600" w:hanging="360"/>
      </w:pPr>
    </w:lvl>
    <w:lvl w:ilvl="5" w:tplc="BF549E8E" w:tentative="1">
      <w:start w:val="1"/>
      <w:numFmt w:val="lowerRoman"/>
      <w:lvlText w:val="%6."/>
      <w:lvlJc w:val="right"/>
      <w:pPr>
        <w:ind w:left="4320" w:hanging="180"/>
      </w:pPr>
    </w:lvl>
    <w:lvl w:ilvl="6" w:tplc="14C41C74" w:tentative="1">
      <w:start w:val="1"/>
      <w:numFmt w:val="decimal"/>
      <w:lvlText w:val="%7."/>
      <w:lvlJc w:val="left"/>
      <w:pPr>
        <w:ind w:left="5040" w:hanging="360"/>
      </w:pPr>
    </w:lvl>
    <w:lvl w:ilvl="7" w:tplc="EC7E22B6" w:tentative="1">
      <w:start w:val="1"/>
      <w:numFmt w:val="lowerLetter"/>
      <w:lvlText w:val="%8."/>
      <w:lvlJc w:val="left"/>
      <w:pPr>
        <w:ind w:left="5760" w:hanging="360"/>
      </w:pPr>
    </w:lvl>
    <w:lvl w:ilvl="8" w:tplc="F3DC08E6" w:tentative="1">
      <w:start w:val="1"/>
      <w:numFmt w:val="lowerRoman"/>
      <w:lvlText w:val="%9."/>
      <w:lvlJc w:val="right"/>
      <w:pPr>
        <w:ind w:left="6480" w:hanging="180"/>
      </w:pPr>
    </w:lvl>
  </w:abstractNum>
  <w:abstractNum w:abstractNumId="21" w15:restartNumberingAfterBreak="0">
    <w:nsid w:val="5EBF00E5"/>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687524EC"/>
    <w:multiLevelType w:val="hybridMultilevel"/>
    <w:tmpl w:val="C83AE318"/>
    <w:lvl w:ilvl="0" w:tplc="A29E37C6">
      <w:start w:val="1"/>
      <w:numFmt w:val="bullet"/>
      <w:lvlText w:val=""/>
      <w:lvlJc w:val="left"/>
      <w:pPr>
        <w:ind w:left="720" w:hanging="360"/>
      </w:pPr>
      <w:rPr>
        <w:rFonts w:ascii="Symbol" w:hAnsi="Symbol" w:hint="default"/>
        <w:color w:val="7FC444"/>
      </w:rPr>
    </w:lvl>
    <w:lvl w:ilvl="1" w:tplc="10FCF142" w:tentative="1">
      <w:start w:val="1"/>
      <w:numFmt w:val="bullet"/>
      <w:lvlText w:val="o"/>
      <w:lvlJc w:val="left"/>
      <w:pPr>
        <w:ind w:left="1440" w:hanging="360"/>
      </w:pPr>
      <w:rPr>
        <w:rFonts w:ascii="Courier New" w:hAnsi="Courier New" w:cs="Courier New" w:hint="default"/>
      </w:rPr>
    </w:lvl>
    <w:lvl w:ilvl="2" w:tplc="220C7D16" w:tentative="1">
      <w:start w:val="1"/>
      <w:numFmt w:val="bullet"/>
      <w:lvlText w:val=""/>
      <w:lvlJc w:val="left"/>
      <w:pPr>
        <w:ind w:left="2160" w:hanging="360"/>
      </w:pPr>
      <w:rPr>
        <w:rFonts w:ascii="Wingdings" w:hAnsi="Wingdings" w:hint="default"/>
      </w:rPr>
    </w:lvl>
    <w:lvl w:ilvl="3" w:tplc="4824FDBA" w:tentative="1">
      <w:start w:val="1"/>
      <w:numFmt w:val="bullet"/>
      <w:lvlText w:val=""/>
      <w:lvlJc w:val="left"/>
      <w:pPr>
        <w:ind w:left="2880" w:hanging="360"/>
      </w:pPr>
      <w:rPr>
        <w:rFonts w:ascii="Symbol" w:hAnsi="Symbol" w:hint="default"/>
      </w:rPr>
    </w:lvl>
    <w:lvl w:ilvl="4" w:tplc="63AC188E" w:tentative="1">
      <w:start w:val="1"/>
      <w:numFmt w:val="bullet"/>
      <w:lvlText w:val="o"/>
      <w:lvlJc w:val="left"/>
      <w:pPr>
        <w:ind w:left="3600" w:hanging="360"/>
      </w:pPr>
      <w:rPr>
        <w:rFonts w:ascii="Courier New" w:hAnsi="Courier New" w:cs="Courier New" w:hint="default"/>
      </w:rPr>
    </w:lvl>
    <w:lvl w:ilvl="5" w:tplc="5B2E6BC0" w:tentative="1">
      <w:start w:val="1"/>
      <w:numFmt w:val="bullet"/>
      <w:lvlText w:val=""/>
      <w:lvlJc w:val="left"/>
      <w:pPr>
        <w:ind w:left="4320" w:hanging="360"/>
      </w:pPr>
      <w:rPr>
        <w:rFonts w:ascii="Wingdings" w:hAnsi="Wingdings" w:hint="default"/>
      </w:rPr>
    </w:lvl>
    <w:lvl w:ilvl="6" w:tplc="3724B3CE" w:tentative="1">
      <w:start w:val="1"/>
      <w:numFmt w:val="bullet"/>
      <w:lvlText w:val=""/>
      <w:lvlJc w:val="left"/>
      <w:pPr>
        <w:ind w:left="5040" w:hanging="360"/>
      </w:pPr>
      <w:rPr>
        <w:rFonts w:ascii="Symbol" w:hAnsi="Symbol" w:hint="default"/>
      </w:rPr>
    </w:lvl>
    <w:lvl w:ilvl="7" w:tplc="99A6E996" w:tentative="1">
      <w:start w:val="1"/>
      <w:numFmt w:val="bullet"/>
      <w:lvlText w:val="o"/>
      <w:lvlJc w:val="left"/>
      <w:pPr>
        <w:ind w:left="5760" w:hanging="360"/>
      </w:pPr>
      <w:rPr>
        <w:rFonts w:ascii="Courier New" w:hAnsi="Courier New" w:cs="Courier New" w:hint="default"/>
      </w:rPr>
    </w:lvl>
    <w:lvl w:ilvl="8" w:tplc="E364F452" w:tentative="1">
      <w:start w:val="1"/>
      <w:numFmt w:val="bullet"/>
      <w:lvlText w:val=""/>
      <w:lvlJc w:val="left"/>
      <w:pPr>
        <w:ind w:left="6480" w:hanging="360"/>
      </w:pPr>
      <w:rPr>
        <w:rFonts w:ascii="Wingdings" w:hAnsi="Wingdings" w:hint="default"/>
      </w:rPr>
    </w:lvl>
  </w:abstractNum>
  <w:abstractNum w:abstractNumId="23" w15:restartNumberingAfterBreak="0">
    <w:nsid w:val="69F1115D"/>
    <w:multiLevelType w:val="hybridMultilevel"/>
    <w:tmpl w:val="A678D366"/>
    <w:lvl w:ilvl="0" w:tplc="30D0ED38">
      <w:start w:val="1"/>
      <w:numFmt w:val="bullet"/>
      <w:lvlText w:val=""/>
      <w:lvlJc w:val="left"/>
      <w:pPr>
        <w:ind w:left="1506" w:hanging="360"/>
      </w:pPr>
      <w:rPr>
        <w:rFonts w:ascii="Symbol" w:hAnsi="Symbol" w:hint="default"/>
      </w:rPr>
    </w:lvl>
    <w:lvl w:ilvl="1" w:tplc="3932C0FE" w:tentative="1">
      <w:start w:val="1"/>
      <w:numFmt w:val="bullet"/>
      <w:lvlText w:val="o"/>
      <w:lvlJc w:val="left"/>
      <w:pPr>
        <w:ind w:left="2226" w:hanging="360"/>
      </w:pPr>
      <w:rPr>
        <w:rFonts w:ascii="Courier New" w:hAnsi="Courier New" w:cs="Courier New" w:hint="default"/>
      </w:rPr>
    </w:lvl>
    <w:lvl w:ilvl="2" w:tplc="47921772" w:tentative="1">
      <w:start w:val="1"/>
      <w:numFmt w:val="bullet"/>
      <w:lvlText w:val=""/>
      <w:lvlJc w:val="left"/>
      <w:pPr>
        <w:ind w:left="2946" w:hanging="360"/>
      </w:pPr>
      <w:rPr>
        <w:rFonts w:ascii="Wingdings" w:hAnsi="Wingdings" w:hint="default"/>
      </w:rPr>
    </w:lvl>
    <w:lvl w:ilvl="3" w:tplc="C1F67F70" w:tentative="1">
      <w:start w:val="1"/>
      <w:numFmt w:val="bullet"/>
      <w:lvlText w:val=""/>
      <w:lvlJc w:val="left"/>
      <w:pPr>
        <w:ind w:left="3666" w:hanging="360"/>
      </w:pPr>
      <w:rPr>
        <w:rFonts w:ascii="Symbol" w:hAnsi="Symbol" w:hint="default"/>
      </w:rPr>
    </w:lvl>
    <w:lvl w:ilvl="4" w:tplc="4B346BC2" w:tentative="1">
      <w:start w:val="1"/>
      <w:numFmt w:val="bullet"/>
      <w:lvlText w:val="o"/>
      <w:lvlJc w:val="left"/>
      <w:pPr>
        <w:ind w:left="4386" w:hanging="360"/>
      </w:pPr>
      <w:rPr>
        <w:rFonts w:ascii="Courier New" w:hAnsi="Courier New" w:cs="Courier New" w:hint="default"/>
      </w:rPr>
    </w:lvl>
    <w:lvl w:ilvl="5" w:tplc="7474FE08" w:tentative="1">
      <w:start w:val="1"/>
      <w:numFmt w:val="bullet"/>
      <w:lvlText w:val=""/>
      <w:lvlJc w:val="left"/>
      <w:pPr>
        <w:ind w:left="5106" w:hanging="360"/>
      </w:pPr>
      <w:rPr>
        <w:rFonts w:ascii="Wingdings" w:hAnsi="Wingdings" w:hint="default"/>
      </w:rPr>
    </w:lvl>
    <w:lvl w:ilvl="6" w:tplc="45AC29BE" w:tentative="1">
      <w:start w:val="1"/>
      <w:numFmt w:val="bullet"/>
      <w:lvlText w:val=""/>
      <w:lvlJc w:val="left"/>
      <w:pPr>
        <w:ind w:left="5826" w:hanging="360"/>
      </w:pPr>
      <w:rPr>
        <w:rFonts w:ascii="Symbol" w:hAnsi="Symbol" w:hint="default"/>
      </w:rPr>
    </w:lvl>
    <w:lvl w:ilvl="7" w:tplc="BD24C6D2" w:tentative="1">
      <w:start w:val="1"/>
      <w:numFmt w:val="bullet"/>
      <w:lvlText w:val="o"/>
      <w:lvlJc w:val="left"/>
      <w:pPr>
        <w:ind w:left="6546" w:hanging="360"/>
      </w:pPr>
      <w:rPr>
        <w:rFonts w:ascii="Courier New" w:hAnsi="Courier New" w:cs="Courier New" w:hint="default"/>
      </w:rPr>
    </w:lvl>
    <w:lvl w:ilvl="8" w:tplc="01EE62C4" w:tentative="1">
      <w:start w:val="1"/>
      <w:numFmt w:val="bullet"/>
      <w:lvlText w:val=""/>
      <w:lvlJc w:val="left"/>
      <w:pPr>
        <w:ind w:left="7266" w:hanging="360"/>
      </w:pPr>
      <w:rPr>
        <w:rFonts w:ascii="Wingdings" w:hAnsi="Wingdings" w:hint="default"/>
      </w:rPr>
    </w:lvl>
  </w:abstractNum>
  <w:abstractNum w:abstractNumId="24" w15:restartNumberingAfterBreak="0">
    <w:nsid w:val="6E981066"/>
    <w:multiLevelType w:val="hybridMultilevel"/>
    <w:tmpl w:val="29A03522"/>
    <w:lvl w:ilvl="0" w:tplc="76C627A8">
      <w:start w:val="1"/>
      <w:numFmt w:val="bullet"/>
      <w:lvlText w:val=""/>
      <w:lvlJc w:val="left"/>
      <w:pPr>
        <w:ind w:left="720" w:hanging="360"/>
      </w:pPr>
      <w:rPr>
        <w:rFonts w:ascii="Symbol" w:hAnsi="Symbol" w:hint="default"/>
        <w:color w:val="7FC444"/>
      </w:rPr>
    </w:lvl>
    <w:lvl w:ilvl="1" w:tplc="CC520460" w:tentative="1">
      <w:start w:val="1"/>
      <w:numFmt w:val="bullet"/>
      <w:lvlText w:val="o"/>
      <w:lvlJc w:val="left"/>
      <w:pPr>
        <w:ind w:left="1440" w:hanging="360"/>
      </w:pPr>
      <w:rPr>
        <w:rFonts w:ascii="Courier New" w:hAnsi="Courier New" w:cs="Courier New" w:hint="default"/>
      </w:rPr>
    </w:lvl>
    <w:lvl w:ilvl="2" w:tplc="43CE8C02" w:tentative="1">
      <w:start w:val="1"/>
      <w:numFmt w:val="bullet"/>
      <w:lvlText w:val=""/>
      <w:lvlJc w:val="left"/>
      <w:pPr>
        <w:ind w:left="2160" w:hanging="360"/>
      </w:pPr>
      <w:rPr>
        <w:rFonts w:ascii="Wingdings" w:hAnsi="Wingdings" w:hint="default"/>
      </w:rPr>
    </w:lvl>
    <w:lvl w:ilvl="3" w:tplc="AA1A2DFE" w:tentative="1">
      <w:start w:val="1"/>
      <w:numFmt w:val="bullet"/>
      <w:lvlText w:val=""/>
      <w:lvlJc w:val="left"/>
      <w:pPr>
        <w:ind w:left="2880" w:hanging="360"/>
      </w:pPr>
      <w:rPr>
        <w:rFonts w:ascii="Symbol" w:hAnsi="Symbol" w:hint="default"/>
      </w:rPr>
    </w:lvl>
    <w:lvl w:ilvl="4" w:tplc="B9522E20" w:tentative="1">
      <w:start w:val="1"/>
      <w:numFmt w:val="bullet"/>
      <w:lvlText w:val="o"/>
      <w:lvlJc w:val="left"/>
      <w:pPr>
        <w:ind w:left="3600" w:hanging="360"/>
      </w:pPr>
      <w:rPr>
        <w:rFonts w:ascii="Courier New" w:hAnsi="Courier New" w:cs="Courier New" w:hint="default"/>
      </w:rPr>
    </w:lvl>
    <w:lvl w:ilvl="5" w:tplc="0C823A3A" w:tentative="1">
      <w:start w:val="1"/>
      <w:numFmt w:val="bullet"/>
      <w:lvlText w:val=""/>
      <w:lvlJc w:val="left"/>
      <w:pPr>
        <w:ind w:left="4320" w:hanging="360"/>
      </w:pPr>
      <w:rPr>
        <w:rFonts w:ascii="Wingdings" w:hAnsi="Wingdings" w:hint="default"/>
      </w:rPr>
    </w:lvl>
    <w:lvl w:ilvl="6" w:tplc="4DAE9238" w:tentative="1">
      <w:start w:val="1"/>
      <w:numFmt w:val="bullet"/>
      <w:lvlText w:val=""/>
      <w:lvlJc w:val="left"/>
      <w:pPr>
        <w:ind w:left="5040" w:hanging="360"/>
      </w:pPr>
      <w:rPr>
        <w:rFonts w:ascii="Symbol" w:hAnsi="Symbol" w:hint="default"/>
      </w:rPr>
    </w:lvl>
    <w:lvl w:ilvl="7" w:tplc="1584E904" w:tentative="1">
      <w:start w:val="1"/>
      <w:numFmt w:val="bullet"/>
      <w:lvlText w:val="o"/>
      <w:lvlJc w:val="left"/>
      <w:pPr>
        <w:ind w:left="5760" w:hanging="360"/>
      </w:pPr>
      <w:rPr>
        <w:rFonts w:ascii="Courier New" w:hAnsi="Courier New" w:cs="Courier New" w:hint="default"/>
      </w:rPr>
    </w:lvl>
    <w:lvl w:ilvl="8" w:tplc="CA6285CC" w:tentative="1">
      <w:start w:val="1"/>
      <w:numFmt w:val="bullet"/>
      <w:lvlText w:val=""/>
      <w:lvlJc w:val="left"/>
      <w:pPr>
        <w:ind w:left="6480" w:hanging="360"/>
      </w:pPr>
      <w:rPr>
        <w:rFonts w:ascii="Wingdings" w:hAnsi="Wingdings" w:hint="default"/>
      </w:rPr>
    </w:lvl>
  </w:abstractNum>
  <w:abstractNum w:abstractNumId="25" w15:restartNumberingAfterBreak="0">
    <w:nsid w:val="7BA37DBA"/>
    <w:multiLevelType w:val="multilevel"/>
    <w:tmpl w:val="FEFCD51E"/>
    <w:lvl w:ilvl="0">
      <w:start w:val="5"/>
      <w:numFmt w:val="decimal"/>
      <w:lvlText w:val="%1."/>
      <w:lvlJc w:val="left"/>
      <w:pPr>
        <w:ind w:left="612"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26" w15:restartNumberingAfterBreak="0">
    <w:nsid w:val="7C6872A1"/>
    <w:multiLevelType w:val="hybridMultilevel"/>
    <w:tmpl w:val="700E460A"/>
    <w:lvl w:ilvl="0" w:tplc="54D26CBC">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DD24380E" w:tentative="1">
      <w:start w:val="1"/>
      <w:numFmt w:val="bullet"/>
      <w:lvlText w:val="o"/>
      <w:lvlJc w:val="left"/>
      <w:pPr>
        <w:tabs>
          <w:tab w:val="num" w:pos="1440"/>
        </w:tabs>
        <w:ind w:left="1440" w:hanging="360"/>
      </w:pPr>
      <w:rPr>
        <w:rFonts w:ascii="Courier New" w:hAnsi="Courier New" w:hint="default"/>
      </w:rPr>
    </w:lvl>
    <w:lvl w:ilvl="2" w:tplc="F47CB90A" w:tentative="1">
      <w:start w:val="1"/>
      <w:numFmt w:val="bullet"/>
      <w:lvlText w:val=""/>
      <w:lvlJc w:val="left"/>
      <w:pPr>
        <w:tabs>
          <w:tab w:val="num" w:pos="2160"/>
        </w:tabs>
        <w:ind w:left="2160" w:hanging="360"/>
      </w:pPr>
      <w:rPr>
        <w:rFonts w:ascii="Wingdings" w:hAnsi="Wingdings" w:hint="default"/>
      </w:rPr>
    </w:lvl>
    <w:lvl w:ilvl="3" w:tplc="5A32A120" w:tentative="1">
      <w:start w:val="1"/>
      <w:numFmt w:val="bullet"/>
      <w:lvlText w:val=""/>
      <w:lvlJc w:val="left"/>
      <w:pPr>
        <w:tabs>
          <w:tab w:val="num" w:pos="2880"/>
        </w:tabs>
        <w:ind w:left="2880" w:hanging="360"/>
      </w:pPr>
      <w:rPr>
        <w:rFonts w:ascii="Symbol" w:hAnsi="Symbol" w:hint="default"/>
      </w:rPr>
    </w:lvl>
    <w:lvl w:ilvl="4" w:tplc="F2D67CCE" w:tentative="1">
      <w:start w:val="1"/>
      <w:numFmt w:val="bullet"/>
      <w:lvlText w:val="o"/>
      <w:lvlJc w:val="left"/>
      <w:pPr>
        <w:tabs>
          <w:tab w:val="num" w:pos="3600"/>
        </w:tabs>
        <w:ind w:left="3600" w:hanging="360"/>
      </w:pPr>
      <w:rPr>
        <w:rFonts w:ascii="Courier New" w:hAnsi="Courier New" w:hint="default"/>
      </w:rPr>
    </w:lvl>
    <w:lvl w:ilvl="5" w:tplc="689A349E" w:tentative="1">
      <w:start w:val="1"/>
      <w:numFmt w:val="bullet"/>
      <w:lvlText w:val=""/>
      <w:lvlJc w:val="left"/>
      <w:pPr>
        <w:tabs>
          <w:tab w:val="num" w:pos="4320"/>
        </w:tabs>
        <w:ind w:left="4320" w:hanging="360"/>
      </w:pPr>
      <w:rPr>
        <w:rFonts w:ascii="Wingdings" w:hAnsi="Wingdings" w:hint="default"/>
      </w:rPr>
    </w:lvl>
    <w:lvl w:ilvl="6" w:tplc="0358BF38" w:tentative="1">
      <w:start w:val="1"/>
      <w:numFmt w:val="bullet"/>
      <w:lvlText w:val=""/>
      <w:lvlJc w:val="left"/>
      <w:pPr>
        <w:tabs>
          <w:tab w:val="num" w:pos="5040"/>
        </w:tabs>
        <w:ind w:left="5040" w:hanging="360"/>
      </w:pPr>
      <w:rPr>
        <w:rFonts w:ascii="Symbol" w:hAnsi="Symbol" w:hint="default"/>
      </w:rPr>
    </w:lvl>
    <w:lvl w:ilvl="7" w:tplc="5D621488" w:tentative="1">
      <w:start w:val="1"/>
      <w:numFmt w:val="bullet"/>
      <w:lvlText w:val="o"/>
      <w:lvlJc w:val="left"/>
      <w:pPr>
        <w:tabs>
          <w:tab w:val="num" w:pos="5760"/>
        </w:tabs>
        <w:ind w:left="5760" w:hanging="360"/>
      </w:pPr>
      <w:rPr>
        <w:rFonts w:ascii="Courier New" w:hAnsi="Courier New" w:hint="default"/>
      </w:rPr>
    </w:lvl>
    <w:lvl w:ilvl="8" w:tplc="EA0A4A7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64423E"/>
    <w:multiLevelType w:val="multilevel"/>
    <w:tmpl w:val="DC50AD1E"/>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0470012">
    <w:abstractNumId w:val="26"/>
  </w:num>
  <w:num w:numId="2" w16cid:durableId="971640371">
    <w:abstractNumId w:val="24"/>
  </w:num>
  <w:num w:numId="3" w16cid:durableId="1703246246">
    <w:abstractNumId w:val="19"/>
  </w:num>
  <w:num w:numId="4" w16cid:durableId="1661960056">
    <w:abstractNumId w:val="22"/>
  </w:num>
  <w:num w:numId="5" w16cid:durableId="1255817531">
    <w:abstractNumId w:val="16"/>
  </w:num>
  <w:num w:numId="6" w16cid:durableId="2095392990">
    <w:abstractNumId w:val="8"/>
  </w:num>
  <w:num w:numId="7" w16cid:durableId="226307799">
    <w:abstractNumId w:val="11"/>
  </w:num>
  <w:num w:numId="8" w16cid:durableId="561066043">
    <w:abstractNumId w:val="21"/>
  </w:num>
  <w:num w:numId="9" w16cid:durableId="2064983767">
    <w:abstractNumId w:val="27"/>
  </w:num>
  <w:num w:numId="10" w16cid:durableId="852064163">
    <w:abstractNumId w:val="25"/>
  </w:num>
  <w:num w:numId="11" w16cid:durableId="1216090127">
    <w:abstractNumId w:val="13"/>
  </w:num>
  <w:num w:numId="12" w16cid:durableId="1499350451">
    <w:abstractNumId w:val="15"/>
  </w:num>
  <w:num w:numId="13" w16cid:durableId="963002580">
    <w:abstractNumId w:val="0"/>
  </w:num>
  <w:num w:numId="14" w16cid:durableId="1234437176">
    <w:abstractNumId w:val="20"/>
  </w:num>
  <w:num w:numId="15" w16cid:durableId="7548647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512814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6092247">
    <w:abstractNumId w:val="12"/>
  </w:num>
  <w:num w:numId="18" w16cid:durableId="885525530">
    <w:abstractNumId w:val="2"/>
  </w:num>
  <w:num w:numId="19" w16cid:durableId="624625039">
    <w:abstractNumId w:val="4"/>
  </w:num>
  <w:num w:numId="20" w16cid:durableId="1225027104">
    <w:abstractNumId w:val="5"/>
  </w:num>
  <w:num w:numId="21" w16cid:durableId="1097406265">
    <w:abstractNumId w:val="1"/>
  </w:num>
  <w:num w:numId="22" w16cid:durableId="1202018547">
    <w:abstractNumId w:val="10"/>
  </w:num>
  <w:num w:numId="23" w16cid:durableId="2057972864">
    <w:abstractNumId w:val="17"/>
  </w:num>
  <w:num w:numId="24" w16cid:durableId="485588121">
    <w:abstractNumId w:val="18"/>
  </w:num>
  <w:num w:numId="25" w16cid:durableId="491220715">
    <w:abstractNumId w:val="14"/>
  </w:num>
  <w:num w:numId="26" w16cid:durableId="113212558">
    <w:abstractNumId w:val="3"/>
  </w:num>
  <w:num w:numId="27" w16cid:durableId="1983272952">
    <w:abstractNumId w:val="9"/>
  </w:num>
  <w:num w:numId="28" w16cid:durableId="1772436831">
    <w:abstractNumId w:val="7"/>
  </w:num>
  <w:num w:numId="29" w16cid:durableId="864489700">
    <w:abstractNumId w:val="6"/>
  </w:num>
  <w:num w:numId="30" w16cid:durableId="10395524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04565"/>
    <w:rsid w:val="00053669"/>
    <w:rsid w:val="00060B69"/>
    <w:rsid w:val="0006776F"/>
    <w:rsid w:val="000738D9"/>
    <w:rsid w:val="00080228"/>
    <w:rsid w:val="0009071E"/>
    <w:rsid w:val="000A16D8"/>
    <w:rsid w:val="000A672E"/>
    <w:rsid w:val="000B52C6"/>
    <w:rsid w:val="000F75CB"/>
    <w:rsid w:val="00115733"/>
    <w:rsid w:val="00120A47"/>
    <w:rsid w:val="00126587"/>
    <w:rsid w:val="0014617D"/>
    <w:rsid w:val="001609FD"/>
    <w:rsid w:val="00163649"/>
    <w:rsid w:val="001B5175"/>
    <w:rsid w:val="001C6E8B"/>
    <w:rsid w:val="001C6ED7"/>
    <w:rsid w:val="001D3B9C"/>
    <w:rsid w:val="001F385C"/>
    <w:rsid w:val="001F7768"/>
    <w:rsid w:val="00210AEC"/>
    <w:rsid w:val="00210F44"/>
    <w:rsid w:val="00224B8E"/>
    <w:rsid w:val="0025620C"/>
    <w:rsid w:val="00260932"/>
    <w:rsid w:val="00271C52"/>
    <w:rsid w:val="00273876"/>
    <w:rsid w:val="002744B1"/>
    <w:rsid w:val="00282A51"/>
    <w:rsid w:val="00284855"/>
    <w:rsid w:val="00285172"/>
    <w:rsid w:val="002A0009"/>
    <w:rsid w:val="002A5BA0"/>
    <w:rsid w:val="002C4DAB"/>
    <w:rsid w:val="002D5956"/>
    <w:rsid w:val="002F06A9"/>
    <w:rsid w:val="002F1805"/>
    <w:rsid w:val="002F4B61"/>
    <w:rsid w:val="0032368D"/>
    <w:rsid w:val="0034269F"/>
    <w:rsid w:val="00350950"/>
    <w:rsid w:val="00351879"/>
    <w:rsid w:val="00356C2C"/>
    <w:rsid w:val="00367901"/>
    <w:rsid w:val="00380522"/>
    <w:rsid w:val="003806F9"/>
    <w:rsid w:val="003A73DC"/>
    <w:rsid w:val="003B02F5"/>
    <w:rsid w:val="003C06A0"/>
    <w:rsid w:val="003C2870"/>
    <w:rsid w:val="003E3722"/>
    <w:rsid w:val="003E3AB0"/>
    <w:rsid w:val="003F540E"/>
    <w:rsid w:val="003F64E2"/>
    <w:rsid w:val="003F68E4"/>
    <w:rsid w:val="00402D18"/>
    <w:rsid w:val="0041722B"/>
    <w:rsid w:val="00442ABE"/>
    <w:rsid w:val="00457821"/>
    <w:rsid w:val="004627B4"/>
    <w:rsid w:val="00474F63"/>
    <w:rsid w:val="004758E2"/>
    <w:rsid w:val="00483CC4"/>
    <w:rsid w:val="00490A28"/>
    <w:rsid w:val="00493233"/>
    <w:rsid w:val="0049437A"/>
    <w:rsid w:val="00497764"/>
    <w:rsid w:val="004B2FB1"/>
    <w:rsid w:val="004B75DE"/>
    <w:rsid w:val="004C4C6E"/>
    <w:rsid w:val="004C7B32"/>
    <w:rsid w:val="00510168"/>
    <w:rsid w:val="00510F90"/>
    <w:rsid w:val="00522D8A"/>
    <w:rsid w:val="00522E7D"/>
    <w:rsid w:val="00537636"/>
    <w:rsid w:val="00542184"/>
    <w:rsid w:val="00553FE0"/>
    <w:rsid w:val="005629DD"/>
    <w:rsid w:val="005632A6"/>
    <w:rsid w:val="0057179D"/>
    <w:rsid w:val="00576DC5"/>
    <w:rsid w:val="00584159"/>
    <w:rsid w:val="005B76EF"/>
    <w:rsid w:val="005C4E61"/>
    <w:rsid w:val="005C5465"/>
    <w:rsid w:val="005D4C5C"/>
    <w:rsid w:val="005E704C"/>
    <w:rsid w:val="005E7794"/>
    <w:rsid w:val="00613634"/>
    <w:rsid w:val="00613EC1"/>
    <w:rsid w:val="00617525"/>
    <w:rsid w:val="00627A92"/>
    <w:rsid w:val="00641609"/>
    <w:rsid w:val="00643408"/>
    <w:rsid w:val="00663EB3"/>
    <w:rsid w:val="0068762B"/>
    <w:rsid w:val="006900BB"/>
    <w:rsid w:val="006938C3"/>
    <w:rsid w:val="006A7267"/>
    <w:rsid w:val="006B1C4D"/>
    <w:rsid w:val="006B62C4"/>
    <w:rsid w:val="006B7CC3"/>
    <w:rsid w:val="006C6416"/>
    <w:rsid w:val="006C6D09"/>
    <w:rsid w:val="006D56BC"/>
    <w:rsid w:val="006D6F9B"/>
    <w:rsid w:val="006F3586"/>
    <w:rsid w:val="006F778B"/>
    <w:rsid w:val="00706128"/>
    <w:rsid w:val="00706347"/>
    <w:rsid w:val="007269B2"/>
    <w:rsid w:val="00737971"/>
    <w:rsid w:val="007419F3"/>
    <w:rsid w:val="007468A0"/>
    <w:rsid w:val="007637E9"/>
    <w:rsid w:val="00774BC4"/>
    <w:rsid w:val="0078549D"/>
    <w:rsid w:val="007941E5"/>
    <w:rsid w:val="007948D6"/>
    <w:rsid w:val="007B0B0C"/>
    <w:rsid w:val="007C156C"/>
    <w:rsid w:val="007C7E3E"/>
    <w:rsid w:val="007E14CF"/>
    <w:rsid w:val="007E1878"/>
    <w:rsid w:val="007E4570"/>
    <w:rsid w:val="007E4749"/>
    <w:rsid w:val="00804F02"/>
    <w:rsid w:val="00812062"/>
    <w:rsid w:val="008126C5"/>
    <w:rsid w:val="00826D24"/>
    <w:rsid w:val="00831138"/>
    <w:rsid w:val="0085583E"/>
    <w:rsid w:val="00857714"/>
    <w:rsid w:val="00857BD9"/>
    <w:rsid w:val="00883AC9"/>
    <w:rsid w:val="00887984"/>
    <w:rsid w:val="008A23AB"/>
    <w:rsid w:val="008A4C2F"/>
    <w:rsid w:val="008B2D37"/>
    <w:rsid w:val="008C37E1"/>
    <w:rsid w:val="008D541D"/>
    <w:rsid w:val="008F13BA"/>
    <w:rsid w:val="008F208A"/>
    <w:rsid w:val="00901950"/>
    <w:rsid w:val="009157BD"/>
    <w:rsid w:val="00933505"/>
    <w:rsid w:val="009415F4"/>
    <w:rsid w:val="009472CD"/>
    <w:rsid w:val="00947881"/>
    <w:rsid w:val="00957931"/>
    <w:rsid w:val="00974AB3"/>
    <w:rsid w:val="009A018E"/>
    <w:rsid w:val="009A514D"/>
    <w:rsid w:val="009B1A90"/>
    <w:rsid w:val="009C1604"/>
    <w:rsid w:val="009D3CB3"/>
    <w:rsid w:val="009D625C"/>
    <w:rsid w:val="009E07A6"/>
    <w:rsid w:val="009F183A"/>
    <w:rsid w:val="00A0164F"/>
    <w:rsid w:val="00A01ACB"/>
    <w:rsid w:val="00A344C6"/>
    <w:rsid w:val="00A356DB"/>
    <w:rsid w:val="00A47DF8"/>
    <w:rsid w:val="00A67766"/>
    <w:rsid w:val="00A708CC"/>
    <w:rsid w:val="00A7501B"/>
    <w:rsid w:val="00A766A6"/>
    <w:rsid w:val="00A851F7"/>
    <w:rsid w:val="00A94C91"/>
    <w:rsid w:val="00A95452"/>
    <w:rsid w:val="00A964C7"/>
    <w:rsid w:val="00A9766D"/>
    <w:rsid w:val="00AE3584"/>
    <w:rsid w:val="00B04AC5"/>
    <w:rsid w:val="00B0500A"/>
    <w:rsid w:val="00B23778"/>
    <w:rsid w:val="00B25724"/>
    <w:rsid w:val="00B5107B"/>
    <w:rsid w:val="00B85F3A"/>
    <w:rsid w:val="00B8772E"/>
    <w:rsid w:val="00B95697"/>
    <w:rsid w:val="00BA2420"/>
    <w:rsid w:val="00BC25D4"/>
    <w:rsid w:val="00BC3CC9"/>
    <w:rsid w:val="00BD2CD3"/>
    <w:rsid w:val="00BE1202"/>
    <w:rsid w:val="00BE1920"/>
    <w:rsid w:val="00BE3C4A"/>
    <w:rsid w:val="00BE5BEB"/>
    <w:rsid w:val="00BE77AB"/>
    <w:rsid w:val="00C03CA4"/>
    <w:rsid w:val="00C06526"/>
    <w:rsid w:val="00C3676B"/>
    <w:rsid w:val="00C36E95"/>
    <w:rsid w:val="00C432C3"/>
    <w:rsid w:val="00C86BBF"/>
    <w:rsid w:val="00CD4005"/>
    <w:rsid w:val="00CF519C"/>
    <w:rsid w:val="00CF622A"/>
    <w:rsid w:val="00D0369E"/>
    <w:rsid w:val="00D1305C"/>
    <w:rsid w:val="00D30A13"/>
    <w:rsid w:val="00D3412B"/>
    <w:rsid w:val="00D347F1"/>
    <w:rsid w:val="00D370F9"/>
    <w:rsid w:val="00D4431F"/>
    <w:rsid w:val="00DD555D"/>
    <w:rsid w:val="00DF59D9"/>
    <w:rsid w:val="00DF7476"/>
    <w:rsid w:val="00E05F7E"/>
    <w:rsid w:val="00E06F2E"/>
    <w:rsid w:val="00E10BF8"/>
    <w:rsid w:val="00E53D73"/>
    <w:rsid w:val="00E709F7"/>
    <w:rsid w:val="00E717F9"/>
    <w:rsid w:val="00E75510"/>
    <w:rsid w:val="00E761CC"/>
    <w:rsid w:val="00E811D7"/>
    <w:rsid w:val="00E85783"/>
    <w:rsid w:val="00E862DA"/>
    <w:rsid w:val="00E8695E"/>
    <w:rsid w:val="00E87F45"/>
    <w:rsid w:val="00E963B8"/>
    <w:rsid w:val="00EB3BD6"/>
    <w:rsid w:val="00EC0007"/>
    <w:rsid w:val="00EC4FD1"/>
    <w:rsid w:val="00ED3333"/>
    <w:rsid w:val="00ED4FF1"/>
    <w:rsid w:val="00EE5D8B"/>
    <w:rsid w:val="00EF0D35"/>
    <w:rsid w:val="00F26C7F"/>
    <w:rsid w:val="00F37B00"/>
    <w:rsid w:val="00F60644"/>
    <w:rsid w:val="00F6289A"/>
    <w:rsid w:val="00F929C3"/>
    <w:rsid w:val="00F967A2"/>
    <w:rsid w:val="00F97987"/>
    <w:rsid w:val="00FB2F2E"/>
    <w:rsid w:val="00FB3074"/>
    <w:rsid w:val="00FC21C3"/>
    <w:rsid w:val="00FC5CFD"/>
    <w:rsid w:val="0FF8AF36"/>
    <w:rsid w:val="14E45179"/>
    <w:rsid w:val="151BFBE8"/>
    <w:rsid w:val="15A02E0A"/>
    <w:rsid w:val="1A8F9780"/>
    <w:rsid w:val="1B059088"/>
    <w:rsid w:val="1C38013E"/>
    <w:rsid w:val="1F32DC46"/>
    <w:rsid w:val="21FDB29B"/>
    <w:rsid w:val="229E97A2"/>
    <w:rsid w:val="24393F78"/>
    <w:rsid w:val="2576CEB0"/>
    <w:rsid w:val="2DD3D47D"/>
    <w:rsid w:val="2F6A2349"/>
    <w:rsid w:val="31D40AB5"/>
    <w:rsid w:val="33A755D4"/>
    <w:rsid w:val="406CB07F"/>
    <w:rsid w:val="420880E0"/>
    <w:rsid w:val="42B87BD4"/>
    <w:rsid w:val="543B6719"/>
    <w:rsid w:val="5E258D0C"/>
    <w:rsid w:val="5ED913D5"/>
    <w:rsid w:val="60DAC7D4"/>
    <w:rsid w:val="6725E115"/>
    <w:rsid w:val="6A5C02A6"/>
    <w:rsid w:val="6F52E596"/>
    <w:rsid w:val="6F92CD61"/>
    <w:rsid w:val="7191A3F9"/>
    <w:rsid w:val="788280EE"/>
    <w:rsid w:val="7A4CB0D2"/>
    <w:rsid w:val="7A58FE13"/>
    <w:rsid w:val="7DFD03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58F27E97-E3AA-4209-BA66-B7E43071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semiHidden/>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eastAsiaTheme="majorEastAsia" w:hAnsi="Arial"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 w:type="character" w:customStyle="1" w:styleId="normaltextrun">
    <w:name w:val="normaltextrun"/>
    <w:basedOn w:val="DefaultParagraphFont"/>
    <w:rsid w:val="008F208A"/>
  </w:style>
  <w:style w:type="paragraph" w:customStyle="1" w:styleId="paragraph">
    <w:name w:val="paragraph"/>
    <w:basedOn w:val="Normal"/>
    <w:rsid w:val="008F20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97764"/>
    <w:pPr>
      <w:spacing w:after="0" w:line="240" w:lineRule="auto"/>
    </w:pPr>
  </w:style>
  <w:style w:type="character" w:styleId="CommentReference">
    <w:name w:val="annotation reference"/>
    <w:basedOn w:val="DefaultParagraphFont"/>
    <w:uiPriority w:val="99"/>
    <w:semiHidden/>
    <w:unhideWhenUsed/>
    <w:locked/>
    <w:rsid w:val="00497764"/>
    <w:rPr>
      <w:sz w:val="16"/>
      <w:szCs w:val="16"/>
    </w:rPr>
  </w:style>
  <w:style w:type="paragraph" w:styleId="CommentText">
    <w:name w:val="annotation text"/>
    <w:basedOn w:val="Normal"/>
    <w:link w:val="CommentTextChar"/>
    <w:uiPriority w:val="99"/>
    <w:unhideWhenUsed/>
    <w:locked/>
    <w:rsid w:val="00497764"/>
    <w:pPr>
      <w:spacing w:line="240" w:lineRule="auto"/>
    </w:pPr>
    <w:rPr>
      <w:sz w:val="20"/>
      <w:szCs w:val="20"/>
    </w:rPr>
  </w:style>
  <w:style w:type="character" w:customStyle="1" w:styleId="CommentTextChar">
    <w:name w:val="Comment Text Char"/>
    <w:basedOn w:val="DefaultParagraphFont"/>
    <w:link w:val="CommentText"/>
    <w:uiPriority w:val="99"/>
    <w:rsid w:val="00497764"/>
    <w:rPr>
      <w:sz w:val="20"/>
      <w:szCs w:val="20"/>
    </w:rPr>
  </w:style>
  <w:style w:type="paragraph" w:styleId="CommentSubject">
    <w:name w:val="annotation subject"/>
    <w:basedOn w:val="CommentText"/>
    <w:next w:val="CommentText"/>
    <w:link w:val="CommentSubjectChar"/>
    <w:uiPriority w:val="99"/>
    <w:semiHidden/>
    <w:unhideWhenUsed/>
    <w:locked/>
    <w:rsid w:val="00497764"/>
    <w:rPr>
      <w:b/>
      <w:bCs/>
    </w:rPr>
  </w:style>
  <w:style w:type="character" w:customStyle="1" w:styleId="CommentSubjectChar">
    <w:name w:val="Comment Subject Char"/>
    <w:basedOn w:val="CommentTextChar"/>
    <w:link w:val="CommentSubject"/>
    <w:uiPriority w:val="99"/>
    <w:semiHidden/>
    <w:rsid w:val="004977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DEA8349CABB49AEE6C2B98892B95F" ma:contentTypeVersion="11" ma:contentTypeDescription="Create a new document." ma:contentTypeScope="" ma:versionID="71dd1c3f13548fbc1517f8e28a608c18">
  <xsd:schema xmlns:xsd="http://www.w3.org/2001/XMLSchema" xmlns:xs="http://www.w3.org/2001/XMLSchema" xmlns:p="http://schemas.microsoft.com/office/2006/metadata/properties" xmlns:ns1="http://schemas.microsoft.com/sharepoint/v3" xmlns:ns3="e463c06b-4e0f-471c-94d8-5f25e41be6bd" xmlns:ns4="39b1d320-6fcb-4e26-b478-2c7fc0ff8814" targetNamespace="http://schemas.microsoft.com/office/2006/metadata/properties" ma:root="true" ma:fieldsID="abdef3af6262e809a6a3104f976fef22" ns1:_="" ns3:_="" ns4:_="">
    <xsd:import namespace="http://schemas.microsoft.com/sharepoint/v3"/>
    <xsd:import namespace="e463c06b-4e0f-471c-94d8-5f25e41be6bd"/>
    <xsd:import namespace="39b1d320-6fcb-4e26-b478-2c7fc0ff8814"/>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3c06b-4e0f-471c-94d8-5f25e41be6bd"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b1d320-6fcb-4e26-b478-2c7fc0ff881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e463c06b-4e0f-471c-94d8-5f25e41be6bd"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6B8E1-AAD8-487A-A9B6-85CB28BA8FB2}">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e463c06b-4e0f-471c-94d8-5f25e41be6bd"/>
    <ds:schemaRef ds:uri="39b1d320-6fcb-4e26-b478-2c7fc0ff881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FABA43-6679-46F1-B6DC-78BC3123CD0D}">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9b1d320-6fcb-4e26-b478-2c7fc0ff8814"/>
    <ds:schemaRef ds:uri="e463c06b-4e0f-471c-94d8-5f25e41be6bd"/>
    <ds:schemaRef ds:uri="http://www.w3.org/XML/1998/namespace"/>
    <ds:schemaRef ds:uri="http://purl.org/dc/dcmitype/"/>
  </ds:schemaRefs>
</ds:datastoreItem>
</file>

<file path=customXml/itemProps3.xml><?xml version="1.0" encoding="utf-8"?>
<ds:datastoreItem xmlns:ds="http://schemas.openxmlformats.org/officeDocument/2006/customXml" ds:itemID="{7F537000-1ADA-4D80-A022-2759EDE104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3518</Words>
  <Characters>20055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Howard Anthony</cp:lastModifiedBy>
  <cp:revision>6</cp:revision>
  <cp:lastPrinted>2023-11-17T13:22:00Z</cp:lastPrinted>
  <dcterms:created xsi:type="dcterms:W3CDTF">2023-11-15T19:02:00Z</dcterms:created>
  <dcterms:modified xsi:type="dcterms:W3CDTF">2023-11-17T13:29:00Z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ContentTypeId">
    <vt:lpwstr>0x010100281DEA8349CABB49AEE6C2B98892B95F</vt:lpwstr>
  </property>
  <property fmtid="{D5CDD505-2E9C-101B-9397-08002B2CF9AE}" pid="4" name="IssueTitle">
    <vt:lpwstr>Healthy Weight Collaboration</vt:lpwstr>
  </property>
  <property fmtid="{D5CDD505-2E9C-101B-9397-08002B2CF9AE}" pid="5" name="LeadDirector">
    <vt:lpwstr>Director of Communities</vt:lpwstr>
  </property>
  <property fmtid="{D5CDD505-2E9C-101B-9397-08002B2CF9AE}" pid="6" name="LeadMember">
    <vt:lpwstr>Cabinet Member (Communities, Leisure and Wellbeing)</vt:lpwstr>
  </property>
  <property fmtid="{D5CDD505-2E9C-101B-9397-08002B2CF9AE}" pid="7" name="LeadOfficer">
    <vt:lpwstr>Howard Anthony</vt:lpwstr>
  </property>
  <property fmtid="{D5CDD505-2E9C-101B-9397-08002B2CF9AE}" pid="8" name="LeadOfficerEmail">
    <vt:lpwstr>howard.anthony@southribble.gov.uk</vt:lpwstr>
  </property>
  <property fmtid="{D5CDD505-2E9C-101B-9397-08002B2CF9AE}" pid="9" name="LeadOfficerPost">
    <vt:lpwstr>Head of Communities and Housing</vt:lpwstr>
  </property>
  <property fmtid="{D5CDD505-2E9C-101B-9397-08002B2CF9AE}" pid="10" name="LeadOfficerTel">
    <vt:lpwstr/>
  </property>
  <property fmtid="{D5CDD505-2E9C-101B-9397-08002B2CF9AE}" pid="11" name="MeetingDate">
    <vt:lpwstr>Wednesday, 22 November 2023</vt:lpwstr>
  </property>
</Properties>
</file>